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AF" w:rsidRDefault="001612D0" w:rsidP="00CF68E0">
      <w:pPr>
        <w:rPr>
          <w:rtl/>
        </w:rPr>
      </w:pPr>
      <w:bookmarkStart w:id="0" w:name="_GoBack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1131732</wp:posOffset>
            </wp:positionH>
            <wp:positionV relativeFrom="paragraph">
              <wp:posOffset>-570865</wp:posOffset>
            </wp:positionV>
            <wp:extent cx="1742293" cy="828651"/>
            <wp:effectExtent l="0" t="0" r="0" b="0"/>
            <wp:wrapNone/>
            <wp:docPr id="2" name="תמונה 2" descr="cid:D987D156-CE22-4B2F-922A-F7CD71E4C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87D156-CE22-4B2F-922A-F7CD71E4CE87" descr="cid:D987D156-CE22-4B2F-922A-F7CD71E4CE8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93" cy="82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9AC" w:rsidRDefault="002159AC" w:rsidP="00CF68E0">
      <w:pPr>
        <w:rPr>
          <w:rtl/>
        </w:rPr>
      </w:pPr>
    </w:p>
    <w:p w:rsidR="00E45A54" w:rsidRDefault="00E45A54" w:rsidP="008732EE">
      <w:pPr>
        <w:pBdr>
          <w:bottom w:val="single" w:sz="4" w:space="1" w:color="auto"/>
        </w:pBdr>
        <w:rPr>
          <w:b/>
          <w:bCs/>
          <w:sz w:val="28"/>
          <w:szCs w:val="28"/>
          <w:rtl/>
        </w:rPr>
      </w:pPr>
      <w:r w:rsidRPr="00E45A54">
        <w:rPr>
          <w:rFonts w:hint="cs"/>
          <w:b/>
          <w:bCs/>
          <w:sz w:val="28"/>
          <w:szCs w:val="28"/>
          <w:rtl/>
        </w:rPr>
        <w:t>מפגש למידה למנהלי קייטנות וצהרונים במועצות האזוריות עם עו"ד נועה בן אריה</w:t>
      </w:r>
    </w:p>
    <w:p w:rsidR="008732EE" w:rsidRDefault="008732EE" w:rsidP="00D57353">
      <w:pPr>
        <w:rPr>
          <w:sz w:val="24"/>
          <w:szCs w:val="24"/>
          <w:rtl/>
        </w:rPr>
      </w:pPr>
    </w:p>
    <w:p w:rsidR="008732EE" w:rsidRPr="00566F48" w:rsidRDefault="002159AC" w:rsidP="00566F48">
      <w:pPr>
        <w:rPr>
          <w:noProof/>
          <w:rtl/>
        </w:rPr>
      </w:pPr>
      <w:r w:rsidRPr="00566F48">
        <w:rPr>
          <w:rFonts w:hint="cs"/>
          <w:rtl/>
        </w:rPr>
        <w:t>במהלך השלוש שנים האחרונות התווספו למערך החינוך</w:t>
      </w:r>
      <w:r w:rsidR="00566F48">
        <w:rPr>
          <w:rFonts w:hint="cs"/>
          <w:rtl/>
        </w:rPr>
        <w:t xml:space="preserve"> </w:t>
      </w:r>
      <w:r w:rsidR="00D57353" w:rsidRPr="00566F48">
        <w:rPr>
          <w:rFonts w:hint="cs"/>
          <w:u w:val="single"/>
          <w:rtl/>
        </w:rPr>
        <w:t>3</w:t>
      </w:r>
      <w:r w:rsidRPr="00566F48">
        <w:rPr>
          <w:rFonts w:hint="cs"/>
          <w:u w:val="single"/>
          <w:rtl/>
        </w:rPr>
        <w:t xml:space="preserve"> </w:t>
      </w:r>
      <w:r w:rsidR="008732EE" w:rsidRPr="00566F48">
        <w:rPr>
          <w:rFonts w:hint="cs"/>
          <w:u w:val="single"/>
          <w:rtl/>
        </w:rPr>
        <w:t>תכניות</w:t>
      </w:r>
      <w:r w:rsidRPr="00566F48">
        <w:rPr>
          <w:rFonts w:hint="cs"/>
          <w:u w:val="single"/>
          <w:rtl/>
        </w:rPr>
        <w:t xml:space="preserve"> משלימות למידה</w:t>
      </w:r>
      <w:r w:rsidR="00D57353" w:rsidRPr="00566F48">
        <w:rPr>
          <w:rFonts w:hint="cs"/>
          <w:u w:val="single"/>
          <w:rtl/>
        </w:rPr>
        <w:t xml:space="preserve"> + חוק פיקוח מחירי קייטנות</w:t>
      </w:r>
      <w:r w:rsidRPr="00566F48">
        <w:rPr>
          <w:rFonts w:hint="cs"/>
          <w:rtl/>
        </w:rPr>
        <w:t>:</w:t>
      </w:r>
      <w:r w:rsidRPr="00566F48">
        <w:rPr>
          <w:rtl/>
        </w:rPr>
        <w:br/>
      </w:r>
    </w:p>
    <w:tbl>
      <w:tblPr>
        <w:bidiVisual/>
        <w:tblW w:w="100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749"/>
        <w:gridCol w:w="1676"/>
        <w:gridCol w:w="1726"/>
        <w:gridCol w:w="1668"/>
        <w:gridCol w:w="1735"/>
      </w:tblGrid>
      <w:tr w:rsidR="008732EE" w:rsidRPr="008732EE" w:rsidTr="008732EE">
        <w:trPr>
          <w:trHeight w:val="751"/>
        </w:trPr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566F48" w:rsidP="008732EE">
            <w:pPr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"</w:t>
            </w:r>
            <w:r w:rsidR="008732EE" w:rsidRPr="008732E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ניצנים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732E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חוק פיקוח הצהרונים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566F48" w:rsidP="008732EE">
            <w:pPr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"</w:t>
            </w:r>
            <w:r w:rsidR="008732EE" w:rsidRPr="008732E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ניצנים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"</w:t>
            </w:r>
            <w:r w:rsidR="008732EE" w:rsidRPr="008732E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בחופשות</w:t>
            </w:r>
            <w:r w:rsidR="008732EE" w:rsidRPr="008732E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br/>
              <w:t>(בי</w:t>
            </w:r>
            <w:r w:rsidR="008732EE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"ס</w:t>
            </w:r>
            <w:r w:rsidR="008732EE" w:rsidRPr="008732E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של החגים)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732E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בית הספר של החופש הגדול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732E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חוק פיקוח על הקייטנות</w:t>
            </w:r>
          </w:p>
        </w:tc>
      </w:tr>
      <w:tr w:rsidR="008732EE" w:rsidRPr="008732EE" w:rsidTr="008732EE">
        <w:trPr>
          <w:trHeight w:val="1161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b/>
                <w:bCs/>
                <w:rtl/>
              </w:rPr>
              <w:t>אוכלוסיית היעד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כיתות א' ב' (כל הרשויות)</w:t>
            </w:r>
          </w:p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proofErr w:type="spellStart"/>
            <w:r w:rsidRPr="008732EE">
              <w:rPr>
                <w:rFonts w:asciiTheme="minorBidi" w:eastAsia="Times New Roman" w:hAnsiTheme="minorBidi"/>
                <w:rtl/>
              </w:rPr>
              <w:t>גנ"י</w:t>
            </w:r>
            <w:proofErr w:type="spellEnd"/>
            <w:r w:rsidRPr="008732EE">
              <w:rPr>
                <w:rFonts w:asciiTheme="minorBidi" w:eastAsia="Times New Roman" w:hAnsiTheme="minorBidi"/>
                <w:rtl/>
              </w:rPr>
              <w:t xml:space="preserve"> (סוציו 1-5)</w:t>
            </w:r>
          </w:p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מסתיים ב 30/6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proofErr w:type="spellStart"/>
            <w:r w:rsidRPr="008732EE">
              <w:rPr>
                <w:rFonts w:asciiTheme="minorBidi" w:eastAsia="Times New Roman" w:hAnsiTheme="minorBidi"/>
                <w:rtl/>
              </w:rPr>
              <w:t>גנ"י</w:t>
            </w:r>
            <w:proofErr w:type="spellEnd"/>
            <w:r w:rsidRPr="008732EE">
              <w:rPr>
                <w:rFonts w:asciiTheme="minorBidi" w:eastAsia="Times New Roman" w:hAnsiTheme="minorBidi"/>
                <w:rtl/>
              </w:rPr>
              <w:t xml:space="preserve"> – כיתות ג'</w:t>
            </w:r>
          </w:p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מסתיים ב 30/6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כיתות א' ב' – כל הרשויות</w:t>
            </w:r>
          </w:p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 xml:space="preserve">כיתות א'- ג' </w:t>
            </w:r>
          </w:p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1-21/7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proofErr w:type="spellStart"/>
            <w:r w:rsidRPr="008732EE">
              <w:rPr>
                <w:rFonts w:asciiTheme="minorBidi" w:eastAsia="Times New Roman" w:hAnsiTheme="minorBidi"/>
                <w:rtl/>
              </w:rPr>
              <w:t>גנ"י</w:t>
            </w:r>
            <w:proofErr w:type="spellEnd"/>
            <w:r w:rsidRPr="008732EE">
              <w:rPr>
                <w:rFonts w:asciiTheme="minorBidi" w:eastAsia="Times New Roman" w:hAnsiTheme="minorBidi"/>
                <w:rtl/>
              </w:rPr>
              <w:t xml:space="preserve"> – עד כיתות ו'</w:t>
            </w:r>
          </w:p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(לא במהלך שנת הלימודים)</w:t>
            </w:r>
          </w:p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1/7-31/8</w:t>
            </w:r>
          </w:p>
        </w:tc>
      </w:tr>
      <w:tr w:rsidR="008732EE" w:rsidRPr="008732EE" w:rsidTr="008732EE">
        <w:trPr>
          <w:trHeight w:val="751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b/>
                <w:bCs/>
                <w:rtl/>
              </w:rPr>
              <w:t>מקור נורמטיבי סוג האסדרה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קול קורא (תוכנית הסבסוד ביוזמת הממשלה)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חקיקה ראשית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קול קורא (תוכנית סבסוד ביוזמת הממשלה)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קול קורא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חקיקה ראשית</w:t>
            </w:r>
          </w:p>
        </w:tc>
      </w:tr>
      <w:tr w:rsidR="008732EE" w:rsidRPr="008732EE" w:rsidTr="008732EE">
        <w:trPr>
          <w:trHeight w:val="751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b/>
                <w:bCs/>
                <w:rtl/>
              </w:rPr>
              <w:t>תחולה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 xml:space="preserve">חינוך רגיל, </w:t>
            </w:r>
            <w:proofErr w:type="spellStart"/>
            <w:r w:rsidRPr="008732EE">
              <w:rPr>
                <w:rFonts w:asciiTheme="minorBidi" w:eastAsia="Times New Roman" w:hAnsiTheme="minorBidi"/>
                <w:rtl/>
              </w:rPr>
              <w:t>חנ"מ</w:t>
            </w:r>
            <w:proofErr w:type="spellEnd"/>
            <w:r w:rsidRPr="008732EE">
              <w:rPr>
                <w:rFonts w:asciiTheme="minorBidi" w:eastAsia="Times New Roman" w:hAnsiTheme="minorBidi"/>
                <w:rtl/>
              </w:rPr>
              <w:t xml:space="preserve"> (שאין לו מסגרת צהרון), </w:t>
            </w:r>
            <w:proofErr w:type="spellStart"/>
            <w:r w:rsidRPr="008732EE">
              <w:rPr>
                <w:rFonts w:asciiTheme="minorBidi" w:eastAsia="Times New Roman" w:hAnsiTheme="minorBidi"/>
                <w:rtl/>
              </w:rPr>
              <w:t>מוכש"ר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 xml:space="preserve">חינוך רגיל, </w:t>
            </w:r>
            <w:proofErr w:type="spellStart"/>
            <w:r w:rsidRPr="008732EE">
              <w:rPr>
                <w:rFonts w:asciiTheme="minorBidi" w:eastAsia="Times New Roman" w:hAnsiTheme="minorBidi"/>
                <w:rtl/>
              </w:rPr>
              <w:t>חנ"מ</w:t>
            </w:r>
            <w:proofErr w:type="spellEnd"/>
            <w:r w:rsidRPr="008732EE">
              <w:rPr>
                <w:rFonts w:asciiTheme="minorBidi" w:eastAsia="Times New Roman" w:hAnsiTheme="minorBidi"/>
                <w:rtl/>
              </w:rPr>
              <w:t xml:space="preserve">, </w:t>
            </w:r>
            <w:proofErr w:type="spellStart"/>
            <w:r w:rsidRPr="008732EE">
              <w:rPr>
                <w:rFonts w:asciiTheme="minorBidi" w:eastAsia="Times New Roman" w:hAnsiTheme="minorBidi"/>
                <w:rtl/>
              </w:rPr>
              <w:t>מוכש"ר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כמו ניצנים + מצטרפים חדשים לפי היצע קיים)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 xml:space="preserve">חינוך רגיל, </w:t>
            </w:r>
            <w:proofErr w:type="spellStart"/>
            <w:r w:rsidRPr="008732EE">
              <w:rPr>
                <w:rFonts w:asciiTheme="minorBidi" w:eastAsia="Times New Roman" w:hAnsiTheme="minorBidi"/>
                <w:rtl/>
              </w:rPr>
              <w:t>מוכש"ר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חינוך רגיל</w:t>
            </w:r>
          </w:p>
        </w:tc>
      </w:tr>
      <w:tr w:rsidR="008732EE" w:rsidRPr="008732EE" w:rsidTr="008732EE">
        <w:trPr>
          <w:trHeight w:val="74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b/>
                <w:bCs/>
                <w:rtl/>
              </w:rPr>
              <w:t>מועד ביצוע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ספטמבר 2017 עד סוף שנת הלימודים 30/6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ספטמבר 2017 ספטמבר 2018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פסח 2018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תשס"ד/ה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קיץ 2018</w:t>
            </w:r>
          </w:p>
        </w:tc>
      </w:tr>
      <w:tr w:rsidR="008732EE" w:rsidRPr="008732EE" w:rsidTr="008732EE">
        <w:trPr>
          <w:trHeight w:val="1139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b/>
                <w:bCs/>
                <w:rtl/>
              </w:rPr>
              <w:t>חובת ביצוע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 xml:space="preserve">אין (מענה </w:t>
            </w:r>
            <w:proofErr w:type="spellStart"/>
            <w:r w:rsidRPr="008732EE">
              <w:rPr>
                <w:rFonts w:asciiTheme="minorBidi" w:eastAsia="Times New Roman" w:hAnsiTheme="minorBidi"/>
                <w:rtl/>
              </w:rPr>
              <w:t>וולנטארי</w:t>
            </w:r>
            <w:proofErr w:type="spellEnd"/>
            <w:r w:rsidRPr="008732EE">
              <w:rPr>
                <w:rFonts w:asciiTheme="minorBidi" w:eastAsia="Times New Roman" w:hAnsiTheme="minorBidi"/>
                <w:rtl/>
              </w:rPr>
              <w:t xml:space="preserve"> לקול קורא)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אין, אלא אם הרשות מפעילה צהרונים במוסדות חינוך וציבור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 xml:space="preserve">אין (מענה </w:t>
            </w:r>
            <w:proofErr w:type="spellStart"/>
            <w:r w:rsidRPr="008732EE">
              <w:rPr>
                <w:rFonts w:asciiTheme="minorBidi" w:eastAsia="Times New Roman" w:hAnsiTheme="minorBidi"/>
                <w:rtl/>
              </w:rPr>
              <w:t>וולנטארי</w:t>
            </w:r>
            <w:proofErr w:type="spellEnd"/>
            <w:r w:rsidRPr="008732EE">
              <w:rPr>
                <w:rFonts w:asciiTheme="minorBidi" w:eastAsia="Times New Roman" w:hAnsiTheme="minorBidi"/>
                <w:rtl/>
              </w:rPr>
              <w:t xml:space="preserve"> לקול קורא)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לפי ביקוש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כל עוד הרשות מארגנת קייטנות</w:t>
            </w:r>
          </w:p>
        </w:tc>
      </w:tr>
      <w:tr w:rsidR="008732EE" w:rsidRPr="008732EE" w:rsidTr="008732EE">
        <w:trPr>
          <w:trHeight w:val="176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b/>
                <w:bCs/>
                <w:rtl/>
              </w:rPr>
              <w:t>גורם מפקח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משרד החינוך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משרד החינוך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משרד החינוך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/>
                <w:rtl/>
              </w:rPr>
              <w:t>משרד החינוך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EE" w:rsidRPr="008732EE" w:rsidRDefault="008732EE" w:rsidP="008732E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rtl/>
              </w:rPr>
            </w:pPr>
            <w:r w:rsidRPr="008732EE">
              <w:rPr>
                <w:rFonts w:asciiTheme="minorBidi" w:eastAsia="Times New Roman" w:hAnsiTheme="minorBidi" w:hint="cs"/>
                <w:rtl/>
              </w:rPr>
              <w:t>משרד הפנים</w:t>
            </w:r>
          </w:p>
        </w:tc>
      </w:tr>
    </w:tbl>
    <w:p w:rsidR="00D57353" w:rsidRDefault="00D57353" w:rsidP="00D57353">
      <w:pPr>
        <w:rPr>
          <w:noProof/>
          <w:sz w:val="24"/>
          <w:szCs w:val="24"/>
          <w:rtl/>
        </w:rPr>
      </w:pPr>
    </w:p>
    <w:p w:rsidR="008732EE" w:rsidRDefault="008732EE" w:rsidP="00D57353">
      <w:pPr>
        <w:rPr>
          <w:noProof/>
          <w:sz w:val="24"/>
          <w:szCs w:val="24"/>
          <w:rtl/>
        </w:rPr>
      </w:pPr>
    </w:p>
    <w:p w:rsidR="008732EE" w:rsidRPr="00D57353" w:rsidRDefault="008732EE" w:rsidP="00D57353">
      <w:pPr>
        <w:rPr>
          <w:noProof/>
          <w:sz w:val="24"/>
          <w:szCs w:val="24"/>
          <w:rtl/>
        </w:rPr>
      </w:pPr>
    </w:p>
    <w:p w:rsidR="002159AC" w:rsidRPr="00D57353" w:rsidRDefault="002159AC" w:rsidP="002159AC">
      <w:pPr>
        <w:rPr>
          <w:noProof/>
          <w:sz w:val="24"/>
          <w:szCs w:val="24"/>
          <w:rtl/>
        </w:rPr>
      </w:pPr>
    </w:p>
    <w:p w:rsidR="002159AC" w:rsidRDefault="002159AC" w:rsidP="002159AC">
      <w:pPr>
        <w:rPr>
          <w:b/>
          <w:bCs/>
          <w:noProof/>
          <w:sz w:val="24"/>
          <w:szCs w:val="24"/>
          <w:rtl/>
        </w:rPr>
      </w:pPr>
    </w:p>
    <w:p w:rsidR="002159AC" w:rsidRDefault="002159AC" w:rsidP="002159AC">
      <w:pPr>
        <w:rPr>
          <w:b/>
          <w:bCs/>
          <w:sz w:val="24"/>
          <w:szCs w:val="24"/>
          <w:rtl/>
        </w:rPr>
      </w:pPr>
    </w:p>
    <w:p w:rsidR="008732EE" w:rsidRDefault="008732EE" w:rsidP="002159AC">
      <w:pPr>
        <w:rPr>
          <w:b/>
          <w:bCs/>
          <w:sz w:val="24"/>
          <w:szCs w:val="24"/>
          <w:rtl/>
        </w:rPr>
      </w:pPr>
    </w:p>
    <w:p w:rsidR="00CF0554" w:rsidRDefault="00CF0554" w:rsidP="008732EE">
      <w:pPr>
        <w:rPr>
          <w:b/>
          <w:bCs/>
          <w:sz w:val="24"/>
          <w:szCs w:val="24"/>
          <w:rtl/>
        </w:rPr>
      </w:pPr>
    </w:p>
    <w:p w:rsidR="00CF0554" w:rsidRDefault="00CF0554" w:rsidP="008732EE">
      <w:pPr>
        <w:rPr>
          <w:b/>
          <w:bCs/>
          <w:sz w:val="24"/>
          <w:szCs w:val="24"/>
          <w:rtl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62396A6" wp14:editId="6E5718F9">
            <wp:simplePos x="0" y="0"/>
            <wp:positionH relativeFrom="column">
              <wp:posOffset>1057910</wp:posOffset>
            </wp:positionH>
            <wp:positionV relativeFrom="paragraph">
              <wp:posOffset>-567690</wp:posOffset>
            </wp:positionV>
            <wp:extent cx="1742293" cy="828651"/>
            <wp:effectExtent l="0" t="0" r="0" b="0"/>
            <wp:wrapNone/>
            <wp:docPr id="4" name="תמונה 4" descr="cid:D987D156-CE22-4B2F-922A-F7CD71E4C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87D156-CE22-4B2F-922A-F7CD71E4CE87" descr="cid:D987D156-CE22-4B2F-922A-F7CD71E4CE8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93" cy="82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554" w:rsidRDefault="00CF0554" w:rsidP="008732EE">
      <w:pPr>
        <w:rPr>
          <w:b/>
          <w:bCs/>
          <w:sz w:val="24"/>
          <w:szCs w:val="24"/>
          <w:rtl/>
        </w:rPr>
      </w:pPr>
    </w:p>
    <w:p w:rsidR="008732EE" w:rsidRDefault="008732EE" w:rsidP="008732EE">
      <w:pPr>
        <w:rPr>
          <w:b/>
          <w:bCs/>
          <w:sz w:val="24"/>
          <w:szCs w:val="24"/>
          <w:rtl/>
        </w:rPr>
      </w:pPr>
      <w:r w:rsidRPr="002159AC">
        <w:rPr>
          <w:rFonts w:hint="cs"/>
          <w:b/>
          <w:bCs/>
          <w:sz w:val="24"/>
          <w:szCs w:val="24"/>
          <w:rtl/>
        </w:rPr>
        <w:t>להלן עיקרי הנושאים שעלו במפגש</w:t>
      </w:r>
      <w:r>
        <w:rPr>
          <w:rFonts w:hint="cs"/>
          <w:b/>
          <w:bCs/>
          <w:sz w:val="24"/>
          <w:szCs w:val="24"/>
          <w:rtl/>
        </w:rPr>
        <w:t>:</w:t>
      </w:r>
    </w:p>
    <w:p w:rsidR="008732EE" w:rsidRPr="009F3F32" w:rsidRDefault="008732EE" w:rsidP="009F3F32">
      <w:pPr>
        <w:pStyle w:val="a9"/>
        <w:numPr>
          <w:ilvl w:val="0"/>
          <w:numId w:val="8"/>
        </w:numPr>
        <w:rPr>
          <w:b/>
          <w:bCs/>
          <w:sz w:val="24"/>
          <w:szCs w:val="24"/>
          <w:rtl/>
        </w:rPr>
      </w:pPr>
      <w:r w:rsidRPr="009F3F32">
        <w:rPr>
          <w:rFonts w:hint="cs"/>
          <w:b/>
          <w:bCs/>
          <w:sz w:val="24"/>
          <w:szCs w:val="24"/>
          <w:rtl/>
        </w:rPr>
        <w:t>תוכנית "ניצנים" צהרונים חברתיים:</w:t>
      </w:r>
    </w:p>
    <w:p w:rsidR="00E45A54" w:rsidRDefault="00E45A54" w:rsidP="008732EE">
      <w:pPr>
        <w:pStyle w:val="a9"/>
        <w:numPr>
          <w:ilvl w:val="0"/>
          <w:numId w:val="8"/>
        </w:numPr>
      </w:pPr>
      <w:r>
        <w:rPr>
          <w:rFonts w:hint="cs"/>
          <w:rtl/>
        </w:rPr>
        <w:t xml:space="preserve">מתקיימות במקביל שתי רגולציות לאותה מסגרת חינוכית (גן </w:t>
      </w:r>
      <w:r>
        <w:rPr>
          <w:rtl/>
        </w:rPr>
        <w:t>–</w:t>
      </w:r>
      <w:r>
        <w:rPr>
          <w:rFonts w:hint="cs"/>
          <w:rtl/>
        </w:rPr>
        <w:t xml:space="preserve"> א-ג): </w:t>
      </w:r>
      <w:proofErr w:type="spellStart"/>
      <w:r w:rsidR="008732EE">
        <w:rPr>
          <w:rFonts w:hint="cs"/>
          <w:rtl/>
        </w:rPr>
        <w:t>תוכנית</w:t>
      </w:r>
      <w:proofErr w:type="spellEnd"/>
      <w:r w:rsidR="008732EE">
        <w:rPr>
          <w:rFonts w:hint="cs"/>
          <w:rtl/>
        </w:rPr>
        <w:t xml:space="preserve"> "</w:t>
      </w:r>
      <w:r>
        <w:rPr>
          <w:rFonts w:hint="cs"/>
          <w:rtl/>
        </w:rPr>
        <w:t>ניצנים</w:t>
      </w:r>
      <w:r w:rsidR="008732EE">
        <w:rPr>
          <w:rFonts w:hint="cs"/>
          <w:rtl/>
        </w:rPr>
        <w:t>"</w:t>
      </w:r>
      <w:r>
        <w:rPr>
          <w:rFonts w:hint="cs"/>
          <w:rtl/>
        </w:rPr>
        <w:t xml:space="preserve"> וחוק </w:t>
      </w:r>
      <w:proofErr w:type="spellStart"/>
      <w:r>
        <w:rPr>
          <w:rFonts w:hint="cs"/>
          <w:rtl/>
        </w:rPr>
        <w:t>היקוח</w:t>
      </w:r>
      <w:proofErr w:type="spellEnd"/>
      <w:r w:rsidR="008732EE">
        <w:rPr>
          <w:rFonts w:hint="cs"/>
          <w:rtl/>
        </w:rPr>
        <w:t xml:space="preserve"> מחירי צהרונים.</w:t>
      </w:r>
      <w:r>
        <w:rPr>
          <w:rFonts w:hint="cs"/>
          <w:rtl/>
        </w:rPr>
        <w:t xml:space="preserve">. </w:t>
      </w:r>
    </w:p>
    <w:p w:rsidR="008732EE" w:rsidRDefault="008732EE" w:rsidP="008732EE">
      <w:pPr>
        <w:pStyle w:val="a9"/>
        <w:numPr>
          <w:ilvl w:val="0"/>
          <w:numId w:val="8"/>
        </w:numPr>
      </w:pPr>
      <w:r>
        <w:rPr>
          <w:rFonts w:hint="cs"/>
          <w:rtl/>
        </w:rPr>
        <w:t xml:space="preserve">"ניצנים בחופשות" = </w:t>
      </w:r>
      <w:r w:rsidR="00E45A54">
        <w:rPr>
          <w:rFonts w:hint="cs"/>
          <w:rtl/>
        </w:rPr>
        <w:t>בי"ס של הח</w:t>
      </w:r>
      <w:r>
        <w:rPr>
          <w:rFonts w:hint="cs"/>
          <w:rtl/>
        </w:rPr>
        <w:t>גים</w:t>
      </w:r>
      <w:r w:rsidR="00E45A54">
        <w:rPr>
          <w:rFonts w:hint="cs"/>
          <w:rtl/>
        </w:rPr>
        <w:t xml:space="preserve"> </w:t>
      </w:r>
      <w:r>
        <w:rPr>
          <w:rFonts w:hint="cs"/>
          <w:rtl/>
        </w:rPr>
        <w:t xml:space="preserve">פועל על פי הקריטריונים של תוכנית "ניצנים" בצהרונים </w:t>
      </w:r>
      <w:r w:rsidRPr="008732EE">
        <w:rPr>
          <w:rFonts w:hint="cs"/>
          <w:u w:val="single"/>
          <w:rtl/>
        </w:rPr>
        <w:t xml:space="preserve">אבל פתוח לכלל ילדי המועצה </w:t>
      </w:r>
      <w:r>
        <w:rPr>
          <w:rFonts w:hint="cs"/>
          <w:rtl/>
        </w:rPr>
        <w:t>(גם לאלה שאינם בצהרון)</w:t>
      </w:r>
      <w:r w:rsidR="00E45A54">
        <w:rPr>
          <w:rFonts w:hint="cs"/>
          <w:rtl/>
        </w:rPr>
        <w:t xml:space="preserve">. </w:t>
      </w:r>
    </w:p>
    <w:p w:rsidR="00E45A54" w:rsidRDefault="00E45A54" w:rsidP="008732EE">
      <w:pPr>
        <w:pStyle w:val="a9"/>
        <w:numPr>
          <w:ilvl w:val="0"/>
          <w:numId w:val="8"/>
        </w:numPr>
      </w:pPr>
      <w:r>
        <w:rPr>
          <w:rFonts w:hint="cs"/>
          <w:rtl/>
        </w:rPr>
        <w:t>יש לשים לב, כי למרות ש</w:t>
      </w:r>
      <w:r w:rsidR="008732EE">
        <w:rPr>
          <w:rFonts w:hint="cs"/>
          <w:rtl/>
        </w:rPr>
        <w:t xml:space="preserve">"ניצנים בחופשות" </w:t>
      </w:r>
      <w:r>
        <w:rPr>
          <w:rFonts w:hint="cs"/>
          <w:rtl/>
        </w:rPr>
        <w:t xml:space="preserve">מתקיים בזמן חופשה, </w:t>
      </w:r>
      <w:r w:rsidRPr="008732EE">
        <w:rPr>
          <w:rFonts w:hint="cs"/>
          <w:u w:val="single"/>
          <w:rtl/>
        </w:rPr>
        <w:t>הוא אינו קייטנה</w:t>
      </w:r>
      <w:r>
        <w:rPr>
          <w:rFonts w:hint="cs"/>
          <w:rtl/>
        </w:rPr>
        <w:t xml:space="preserve">. </w:t>
      </w:r>
    </w:p>
    <w:p w:rsidR="00E45A54" w:rsidRDefault="00E45A54" w:rsidP="008732EE">
      <w:pPr>
        <w:pStyle w:val="a9"/>
        <w:numPr>
          <w:ilvl w:val="0"/>
          <w:numId w:val="8"/>
        </w:numPr>
      </w:pPr>
      <w:r>
        <w:rPr>
          <w:rFonts w:hint="cs"/>
          <w:rtl/>
        </w:rPr>
        <w:t>תוכנית "ניצנים" מתקיימת רק במהלך שנת הלימודים</w:t>
      </w:r>
      <w:r w:rsidR="008732EE">
        <w:rPr>
          <w:rFonts w:hint="cs"/>
          <w:rtl/>
        </w:rPr>
        <w:t xml:space="preserve"> (ספטמבר עד יוני)</w:t>
      </w:r>
      <w:r w:rsidR="008732EE">
        <w:rPr>
          <w:rtl/>
        </w:rPr>
        <w:br/>
      </w:r>
      <w:r>
        <w:rPr>
          <w:rFonts w:hint="cs"/>
          <w:rtl/>
        </w:rPr>
        <w:t xml:space="preserve">מי שנכנס </w:t>
      </w:r>
      <w:r w:rsidR="008732EE">
        <w:rPr>
          <w:rFonts w:hint="cs"/>
          <w:rtl/>
        </w:rPr>
        <w:t>ב</w:t>
      </w:r>
      <w:r>
        <w:rPr>
          <w:rFonts w:hint="cs"/>
          <w:rtl/>
        </w:rPr>
        <w:t xml:space="preserve">תחילת השנה לתוכנית אינו משלם </w:t>
      </w:r>
      <w:r w:rsidR="008732EE">
        <w:rPr>
          <w:rFonts w:hint="cs"/>
          <w:rtl/>
        </w:rPr>
        <w:t xml:space="preserve">תוספת </w:t>
      </w:r>
      <w:r>
        <w:rPr>
          <w:rFonts w:hint="cs"/>
          <w:rtl/>
        </w:rPr>
        <w:t xml:space="preserve">על חופשות, מי שמצטרף </w:t>
      </w:r>
      <w:r w:rsidR="008732EE">
        <w:rPr>
          <w:rFonts w:hint="cs"/>
          <w:rtl/>
        </w:rPr>
        <w:t xml:space="preserve">רק לחופשות </w:t>
      </w:r>
      <w:r>
        <w:rPr>
          <w:rFonts w:hint="cs"/>
          <w:rtl/>
        </w:rPr>
        <w:t>משלם</w:t>
      </w:r>
      <w:r w:rsidR="008732EE">
        <w:rPr>
          <w:rtl/>
        </w:rPr>
        <w:br/>
      </w:r>
      <w:r>
        <w:rPr>
          <w:rFonts w:hint="cs"/>
          <w:rtl/>
        </w:rPr>
        <w:t>105 ₪ ליום ארוך (8:00-16:00)</w:t>
      </w:r>
    </w:p>
    <w:p w:rsidR="00E45A54" w:rsidRDefault="00E45A54" w:rsidP="008732EE">
      <w:pPr>
        <w:pStyle w:val="a9"/>
        <w:numPr>
          <w:ilvl w:val="0"/>
          <w:numId w:val="8"/>
        </w:numPr>
      </w:pPr>
      <w:r>
        <w:rPr>
          <w:rFonts w:hint="cs"/>
          <w:rtl/>
        </w:rPr>
        <w:t>מועצה שנכנסה לתוכנית "ניצנים" השנה ובחרה במהלך השנה גם לקחת חלק בתוכנית "ניצנים בחופשות" (5 ימי פסח)</w:t>
      </w:r>
      <w:r w:rsidR="008732EE">
        <w:rPr>
          <w:rFonts w:hint="cs"/>
          <w:rtl/>
        </w:rPr>
        <w:t>,</w:t>
      </w:r>
      <w:r>
        <w:rPr>
          <w:rFonts w:hint="cs"/>
          <w:rtl/>
        </w:rPr>
        <w:t xml:space="preserve"> אך לא קיימה ועדת היגוי </w:t>
      </w:r>
      <w:proofErr w:type="spellStart"/>
      <w:r>
        <w:rPr>
          <w:rFonts w:hint="cs"/>
          <w:rtl/>
        </w:rPr>
        <w:t>רשותית</w:t>
      </w:r>
      <w:proofErr w:type="spellEnd"/>
      <w:r>
        <w:rPr>
          <w:rFonts w:hint="cs"/>
          <w:rtl/>
        </w:rPr>
        <w:t xml:space="preserve"> ובה הוחלט מה לעשות עם כספי הסבסוד שניתנו מהמדינה (הרחבת פעילות או הגדלת כוח אדם) - נדרש</w:t>
      </w:r>
      <w:r w:rsidR="008732EE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r w:rsidR="008732EE">
        <w:rPr>
          <w:rFonts w:hint="cs"/>
          <w:rtl/>
        </w:rPr>
        <w:t>ל</w:t>
      </w:r>
      <w:r>
        <w:rPr>
          <w:rFonts w:hint="cs"/>
          <w:rtl/>
        </w:rPr>
        <w:t>החז</w:t>
      </w:r>
      <w:r w:rsidR="008732EE">
        <w:rPr>
          <w:rFonts w:hint="cs"/>
          <w:rtl/>
        </w:rPr>
        <w:t>י</w:t>
      </w:r>
      <w:r>
        <w:rPr>
          <w:rFonts w:hint="cs"/>
          <w:rtl/>
        </w:rPr>
        <w:t>ר להורים</w:t>
      </w:r>
      <w:r w:rsidR="008732EE">
        <w:rPr>
          <w:rFonts w:hint="cs"/>
          <w:rtl/>
        </w:rPr>
        <w:t xml:space="preserve"> את כספי הסבסוד שניתנו מהמדינה</w:t>
      </w:r>
      <w:r>
        <w:rPr>
          <w:rFonts w:hint="cs"/>
          <w:rtl/>
        </w:rPr>
        <w:t xml:space="preserve">. </w:t>
      </w:r>
    </w:p>
    <w:p w:rsidR="00E45A54" w:rsidRDefault="008732EE" w:rsidP="008732EE">
      <w:pPr>
        <w:pStyle w:val="a9"/>
        <w:numPr>
          <w:ilvl w:val="0"/>
          <w:numId w:val="8"/>
        </w:numPr>
      </w:pPr>
      <w:r>
        <w:rPr>
          <w:rFonts w:hint="cs"/>
          <w:rtl/>
        </w:rPr>
        <w:t>"</w:t>
      </w:r>
      <w:r w:rsidR="00E45A54">
        <w:rPr>
          <w:rFonts w:hint="cs"/>
          <w:rtl/>
        </w:rPr>
        <w:t>ניצנים</w:t>
      </w:r>
      <w:r>
        <w:rPr>
          <w:rFonts w:hint="cs"/>
          <w:rtl/>
        </w:rPr>
        <w:t>"</w:t>
      </w:r>
      <w:r w:rsidR="00E45A54">
        <w:rPr>
          <w:rFonts w:hint="cs"/>
          <w:rtl/>
        </w:rPr>
        <w:t xml:space="preserve"> </w:t>
      </w:r>
      <w:r>
        <w:rPr>
          <w:rFonts w:hint="cs"/>
          <w:rtl/>
        </w:rPr>
        <w:t xml:space="preserve">היא תוכנית בה קיים </w:t>
      </w:r>
      <w:r w:rsidR="00E45A54">
        <w:rPr>
          <w:rFonts w:hint="cs"/>
          <w:rtl/>
        </w:rPr>
        <w:t xml:space="preserve">מודל </w:t>
      </w:r>
      <w:r>
        <w:rPr>
          <w:rFonts w:hint="cs"/>
          <w:rtl/>
        </w:rPr>
        <w:t xml:space="preserve">תמיכה שונה </w:t>
      </w:r>
      <w:r w:rsidR="00E45A54">
        <w:rPr>
          <w:rFonts w:hint="cs"/>
          <w:rtl/>
        </w:rPr>
        <w:t xml:space="preserve">ללקוחות על פי מודל הבית ספרי ואשכול סוציואקונומי. </w:t>
      </w:r>
    </w:p>
    <w:p w:rsidR="00E45A54" w:rsidRDefault="009F3F32" w:rsidP="009F3F32">
      <w:pPr>
        <w:pStyle w:val="a9"/>
        <w:numPr>
          <w:ilvl w:val="0"/>
          <w:numId w:val="8"/>
        </w:numPr>
      </w:pPr>
      <w:r>
        <w:rPr>
          <w:rFonts w:hint="cs"/>
          <w:rtl/>
        </w:rPr>
        <w:t xml:space="preserve">ביס של החופש הגדול פועל בין ה 1/7 ועד ה 21/7 בין השעות  8:00 </w:t>
      </w:r>
      <w:r>
        <w:rPr>
          <w:rtl/>
        </w:rPr>
        <w:t>–</w:t>
      </w:r>
      <w:r>
        <w:rPr>
          <w:rFonts w:hint="cs"/>
          <w:rtl/>
        </w:rPr>
        <w:t xml:space="preserve"> 13:00  </w:t>
      </w:r>
      <w:r w:rsidRPr="00E45A54">
        <w:rPr>
          <w:rFonts w:hint="cs"/>
          <w:u w:val="single"/>
          <w:rtl/>
        </w:rPr>
        <w:t>והוא איננו קייטנה.</w:t>
      </w:r>
      <w:r>
        <w:rPr>
          <w:rtl/>
        </w:rPr>
        <w:br/>
      </w:r>
      <w:r w:rsidR="00E45A54">
        <w:rPr>
          <w:rFonts w:hint="cs"/>
          <w:rtl/>
        </w:rPr>
        <w:t>הפעילות המתקיימת לאחר שעות אלו (13:00-16:00)הינה קייטנה</w:t>
      </w:r>
      <w:r>
        <w:rPr>
          <w:rFonts w:hint="cs"/>
          <w:rtl/>
        </w:rPr>
        <w:t xml:space="preserve"> לכל דבר</w:t>
      </w:r>
      <w:r w:rsidR="00E45A54">
        <w:rPr>
          <w:rFonts w:hint="cs"/>
          <w:rtl/>
        </w:rPr>
        <w:t xml:space="preserve"> ועל כן </w:t>
      </w:r>
      <w:r>
        <w:rPr>
          <w:rFonts w:hint="cs"/>
          <w:rtl/>
        </w:rPr>
        <w:t xml:space="preserve">נדרש </w:t>
      </w:r>
      <w:r w:rsidR="00E45A54">
        <w:rPr>
          <w:rFonts w:hint="cs"/>
          <w:rtl/>
        </w:rPr>
        <w:t>רישוי קייטנות כחוק</w:t>
      </w:r>
      <w:r>
        <w:rPr>
          <w:rFonts w:hint="cs"/>
          <w:rtl/>
        </w:rPr>
        <w:t xml:space="preserve"> </w:t>
      </w:r>
      <w:r w:rsidR="00E45A54">
        <w:rPr>
          <w:rFonts w:hint="cs"/>
          <w:rtl/>
        </w:rPr>
        <w:t>(צהרון מתקיים</w:t>
      </w:r>
      <w:r w:rsidR="001F6FE1">
        <w:rPr>
          <w:rFonts w:hint="cs"/>
          <w:rtl/>
        </w:rPr>
        <w:t xml:space="preserve"> רק במהלך שנת הלימודים ולא בחופשת יולי אוגוסט)</w:t>
      </w:r>
      <w:r w:rsidR="00E45A54">
        <w:rPr>
          <w:rFonts w:hint="cs"/>
          <w:rtl/>
        </w:rPr>
        <w:t xml:space="preserve">.  </w:t>
      </w:r>
    </w:p>
    <w:p w:rsidR="00E45A54" w:rsidRDefault="00E45A54" w:rsidP="00270FEE">
      <w:pPr>
        <w:pStyle w:val="a9"/>
        <w:numPr>
          <w:ilvl w:val="0"/>
          <w:numId w:val="8"/>
        </w:numPr>
      </w:pPr>
      <w:r>
        <w:rPr>
          <w:rFonts w:hint="cs"/>
          <w:rtl/>
        </w:rPr>
        <w:t xml:space="preserve">בחוק פיקוח הצהרונים יש אפשרות לצהרון בוקר, ויכול להיות מסגרת פרטית. </w:t>
      </w:r>
    </w:p>
    <w:p w:rsidR="009F3F32" w:rsidRDefault="00E45A54" w:rsidP="008A0B53">
      <w:pPr>
        <w:pStyle w:val="a9"/>
        <w:numPr>
          <w:ilvl w:val="0"/>
          <w:numId w:val="8"/>
        </w:numPr>
      </w:pPr>
      <w:r>
        <w:rPr>
          <w:rFonts w:hint="cs"/>
          <w:rtl/>
        </w:rPr>
        <w:t xml:space="preserve">אם הצהרון מתקיים במבנה של הרשות, ובמקרקעין שלה, הוא חייב בפיקוח הצהרונים. </w:t>
      </w:r>
      <w:r w:rsidR="001F6FE1">
        <w:rPr>
          <w:rtl/>
        </w:rPr>
        <w:br/>
      </w:r>
      <w:r>
        <w:rPr>
          <w:rFonts w:hint="cs"/>
          <w:rtl/>
        </w:rPr>
        <w:t>במידה ו</w:t>
      </w:r>
      <w:r w:rsidR="001F6FE1">
        <w:rPr>
          <w:rFonts w:hint="cs"/>
          <w:rtl/>
        </w:rPr>
        <w:t>צהרון מתקיים ב</w:t>
      </w:r>
      <w:r>
        <w:rPr>
          <w:rFonts w:hint="cs"/>
          <w:rtl/>
        </w:rPr>
        <w:t>מבנה פרטי</w:t>
      </w:r>
      <w:r w:rsidR="001F6FE1">
        <w:rPr>
          <w:rFonts w:hint="cs"/>
          <w:rtl/>
        </w:rPr>
        <w:t xml:space="preserve"> ה</w:t>
      </w:r>
      <w:r>
        <w:rPr>
          <w:rFonts w:hint="cs"/>
          <w:rtl/>
        </w:rPr>
        <w:t xml:space="preserve">שייך ליישוב ובבעלותו, לא </w:t>
      </w:r>
      <w:r w:rsidR="001F6FE1">
        <w:rPr>
          <w:rFonts w:hint="cs"/>
          <w:rtl/>
        </w:rPr>
        <w:t xml:space="preserve">ניתן להכיל עליו את חוק פיקוח על </w:t>
      </w:r>
      <w:r w:rsidR="009F3F32">
        <w:rPr>
          <w:rFonts w:hint="cs"/>
          <w:rtl/>
        </w:rPr>
        <w:t>הצהרונים</w:t>
      </w:r>
      <w:r w:rsidR="001F6FE1">
        <w:rPr>
          <w:rFonts w:hint="cs"/>
          <w:rtl/>
        </w:rPr>
        <w:t xml:space="preserve"> ומכאן שאינו </w:t>
      </w:r>
      <w:r>
        <w:rPr>
          <w:rFonts w:hint="cs"/>
          <w:rtl/>
        </w:rPr>
        <w:t xml:space="preserve">מוגדר כצהרון, ולכן לא חייב בפיקוח. </w:t>
      </w:r>
    </w:p>
    <w:p w:rsidR="00E45A54" w:rsidRDefault="001F6FE1" w:rsidP="009F3F32">
      <w:pPr>
        <w:pStyle w:val="a9"/>
        <w:numPr>
          <w:ilvl w:val="0"/>
          <w:numId w:val="8"/>
        </w:numPr>
        <w:rPr>
          <w:rtl/>
        </w:rPr>
      </w:pPr>
      <w:r>
        <w:rPr>
          <w:rFonts w:hint="cs"/>
          <w:rtl/>
        </w:rPr>
        <w:t xml:space="preserve">צו פיקוח הצהרונים לשנת הלימודים תשע"ט אינו שונה במהותו מהצו הקודם אבל </w:t>
      </w:r>
      <w:r w:rsidR="00E45A54">
        <w:rPr>
          <w:rFonts w:hint="cs"/>
          <w:rtl/>
        </w:rPr>
        <w:t xml:space="preserve">יתייחס לשתי נקודות חשובות: </w:t>
      </w:r>
    </w:p>
    <w:p w:rsidR="00E45A54" w:rsidRDefault="00E45A54" w:rsidP="00E45A54">
      <w:pPr>
        <w:pStyle w:val="a9"/>
        <w:numPr>
          <w:ilvl w:val="0"/>
          <w:numId w:val="6"/>
        </w:numPr>
        <w:spacing w:after="160" w:line="259" w:lineRule="auto"/>
      </w:pPr>
      <w:r>
        <w:rPr>
          <w:rFonts w:hint="cs"/>
          <w:rtl/>
        </w:rPr>
        <w:t>גודל קבוצה. תינתן תוספת של 50 ₪ לילד בעבור קבוצות קטנות.</w:t>
      </w:r>
    </w:p>
    <w:p w:rsidR="009F3F32" w:rsidRDefault="00877819" w:rsidP="00877819">
      <w:pPr>
        <w:pStyle w:val="a9"/>
        <w:numPr>
          <w:ilvl w:val="0"/>
          <w:numId w:val="6"/>
        </w:numPr>
        <w:spacing w:after="160" w:line="259" w:lineRule="auto"/>
      </w:pPr>
      <w:r>
        <w:rPr>
          <w:rFonts w:hint="cs"/>
          <w:rtl/>
        </w:rPr>
        <w:t>שינוי משרת הרכז של הצהרונים והגדרת השכר</w:t>
      </w:r>
      <w:r w:rsidR="00E45A54">
        <w:rPr>
          <w:rFonts w:hint="cs"/>
          <w:rtl/>
        </w:rPr>
        <w:t xml:space="preserve">. </w:t>
      </w:r>
      <w:r w:rsidR="001F6FE1">
        <w:rPr>
          <w:rtl/>
        </w:rPr>
        <w:br/>
      </w:r>
    </w:p>
    <w:p w:rsidR="009F3F32" w:rsidRDefault="00E45A54" w:rsidP="009F3F32">
      <w:pPr>
        <w:pStyle w:val="a9"/>
        <w:numPr>
          <w:ilvl w:val="0"/>
          <w:numId w:val="12"/>
        </w:numPr>
        <w:spacing w:after="160" w:line="259" w:lineRule="auto"/>
      </w:pPr>
      <w:r w:rsidRPr="009F3F32">
        <w:rPr>
          <w:rFonts w:hint="cs"/>
          <w:b/>
          <w:bCs/>
          <w:sz w:val="24"/>
          <w:szCs w:val="24"/>
          <w:rtl/>
        </w:rPr>
        <w:t>חוק פיקוח קייטנות ציבורית</w:t>
      </w:r>
      <w:r>
        <w:rPr>
          <w:rFonts w:hint="cs"/>
          <w:rtl/>
        </w:rPr>
        <w:t xml:space="preserve"> הוא תוצר של חוק הקייטנות. קייטנה איננה יכולה להיות תחת </w:t>
      </w:r>
      <w:r w:rsidR="009F3F32">
        <w:rPr>
          <w:rFonts w:hint="cs"/>
          <w:rtl/>
        </w:rPr>
        <w:t>"</w:t>
      </w:r>
      <w:r>
        <w:rPr>
          <w:rFonts w:hint="cs"/>
          <w:rtl/>
        </w:rPr>
        <w:t>ניצנים</w:t>
      </w:r>
      <w:r w:rsidR="009F3F32">
        <w:rPr>
          <w:rFonts w:hint="cs"/>
          <w:rtl/>
        </w:rPr>
        <w:t>"</w:t>
      </w:r>
      <w:r>
        <w:rPr>
          <w:rFonts w:hint="cs"/>
          <w:rtl/>
        </w:rPr>
        <w:t xml:space="preserve"> כי </w:t>
      </w:r>
      <w:r w:rsidR="001F6FE1">
        <w:rPr>
          <w:rFonts w:hint="cs"/>
          <w:rtl/>
        </w:rPr>
        <w:t>תוכנית "ניצנים" מתקיימת רק במהלך שנת הלימודים ואינה מתקיימת ב</w:t>
      </w:r>
      <w:r>
        <w:rPr>
          <w:rFonts w:hint="cs"/>
          <w:rtl/>
        </w:rPr>
        <w:t>חופש הגדול.</w:t>
      </w:r>
    </w:p>
    <w:p w:rsidR="001F6FE1" w:rsidRDefault="00E45A54" w:rsidP="009F3F32">
      <w:pPr>
        <w:pStyle w:val="a9"/>
        <w:numPr>
          <w:ilvl w:val="0"/>
          <w:numId w:val="12"/>
        </w:numPr>
        <w:spacing w:after="160" w:line="259" w:lineRule="auto"/>
      </w:pPr>
      <w:r>
        <w:rPr>
          <w:rFonts w:hint="cs"/>
          <w:rtl/>
        </w:rPr>
        <w:t>החוק אומר כי כל אימת שהרשות רו</w:t>
      </w:r>
      <w:r w:rsidR="001F6FE1">
        <w:rPr>
          <w:rFonts w:hint="cs"/>
          <w:rtl/>
        </w:rPr>
        <w:t>צ</w:t>
      </w:r>
      <w:r>
        <w:rPr>
          <w:rFonts w:hint="cs"/>
          <w:rtl/>
        </w:rPr>
        <w:t>ה להמשיך את מפעל הקייטנות, היא חייבת להפעיל קייטנה אחת ציבורית מפוקחת</w:t>
      </w:r>
      <w:r w:rsidR="009F3F32">
        <w:rPr>
          <w:rFonts w:hint="cs"/>
          <w:rtl/>
        </w:rPr>
        <w:t xml:space="preserve">. </w:t>
      </w:r>
      <w:r w:rsidR="001F6FE1">
        <w:rPr>
          <w:rFonts w:hint="cs"/>
          <w:rtl/>
        </w:rPr>
        <w:t>בהתאם לדרישת ההורים.</w:t>
      </w:r>
      <w:r w:rsidR="001F6FE1">
        <w:rPr>
          <w:rtl/>
        </w:rPr>
        <w:br/>
      </w:r>
      <w:r w:rsidR="001F6FE1">
        <w:rPr>
          <w:rFonts w:hint="cs"/>
          <w:rtl/>
        </w:rPr>
        <w:t>קבוצת קייטנה נורמטיבית בבית הספר = 66 ילדים</w:t>
      </w:r>
      <w:r w:rsidR="001F6FE1">
        <w:rPr>
          <w:rtl/>
        </w:rPr>
        <w:br/>
      </w:r>
      <w:r w:rsidR="001F6FE1">
        <w:rPr>
          <w:rFonts w:hint="cs"/>
          <w:rtl/>
        </w:rPr>
        <w:t>קבוצת קייטנה נורמטיבית בגן = 28 ילדים</w:t>
      </w:r>
      <w:r w:rsidR="001F6FE1">
        <w:rPr>
          <w:rtl/>
        </w:rPr>
        <w:br/>
      </w:r>
      <w:r w:rsidR="001F6FE1">
        <w:rPr>
          <w:rFonts w:hint="cs"/>
          <w:rtl/>
        </w:rPr>
        <w:t>אלה מספרי המינימום בכל חלוקה פנימית שרוצים.</w:t>
      </w:r>
    </w:p>
    <w:p w:rsidR="009F3F32" w:rsidRDefault="001F6FE1" w:rsidP="001F6FE1">
      <w:pPr>
        <w:pStyle w:val="a9"/>
        <w:spacing w:after="160" w:line="259" w:lineRule="auto"/>
        <w:rPr>
          <w:rtl/>
        </w:rPr>
      </w:pPr>
      <w:r>
        <w:rPr>
          <w:rFonts w:hint="cs"/>
          <w:rtl/>
        </w:rPr>
        <w:t>מתחת למספרים אלה אין חובת הפעלת קייטנה ציבורית.</w:t>
      </w:r>
      <w:r w:rsidR="009F3F32">
        <w:rPr>
          <w:rtl/>
        </w:rPr>
        <w:br/>
      </w:r>
    </w:p>
    <w:p w:rsidR="00E45A54" w:rsidRDefault="009F3F32" w:rsidP="00877819">
      <w:pPr>
        <w:pStyle w:val="a9"/>
        <w:numPr>
          <w:ilvl w:val="0"/>
          <w:numId w:val="12"/>
        </w:numPr>
        <w:spacing w:after="160" w:line="259" w:lineRule="auto"/>
        <w:rPr>
          <w:rtl/>
        </w:rPr>
      </w:pPr>
      <w:r>
        <w:rPr>
          <w:rFonts w:hint="cs"/>
          <w:rtl/>
        </w:rPr>
        <w:t xml:space="preserve">לאור האמור לעיל </w:t>
      </w:r>
      <w:r w:rsidR="00E45A54">
        <w:rPr>
          <w:rFonts w:hint="cs"/>
          <w:rtl/>
        </w:rPr>
        <w:t>קייטנות של קבוצות קטנות, מת</w:t>
      </w:r>
      <w:r>
        <w:rPr>
          <w:rFonts w:hint="cs"/>
          <w:rtl/>
        </w:rPr>
        <w:t xml:space="preserve">חת למינימום, הן </w:t>
      </w:r>
      <w:r w:rsidR="00877819">
        <w:rPr>
          <w:rFonts w:hint="cs"/>
          <w:rtl/>
        </w:rPr>
        <w:t xml:space="preserve">קייטנות </w:t>
      </w:r>
      <w:r>
        <w:rPr>
          <w:rFonts w:hint="cs"/>
          <w:rtl/>
        </w:rPr>
        <w:t>מיוחדות</w:t>
      </w:r>
      <w:r w:rsidR="00877819">
        <w:rPr>
          <w:rFonts w:hint="cs"/>
          <w:rtl/>
        </w:rPr>
        <w:t>.</w:t>
      </w:r>
      <w:r>
        <w:rPr>
          <w:rtl/>
        </w:rPr>
        <w:br/>
      </w:r>
      <w:r>
        <w:rPr>
          <w:rFonts w:hint="cs"/>
          <w:rtl/>
        </w:rPr>
        <w:t>ל</w:t>
      </w:r>
      <w:r w:rsidR="00E45A54">
        <w:rPr>
          <w:rFonts w:hint="cs"/>
          <w:rtl/>
        </w:rPr>
        <w:t>כן חשוב תמיד</w:t>
      </w:r>
      <w:r>
        <w:rPr>
          <w:rFonts w:hint="cs"/>
          <w:rtl/>
        </w:rPr>
        <w:t>, קודם כל</w:t>
      </w:r>
      <w:r w:rsidR="00E45A54">
        <w:rPr>
          <w:rFonts w:hint="cs"/>
          <w:rtl/>
        </w:rPr>
        <w:t xml:space="preserve"> לבדוק את הביקוש</w:t>
      </w:r>
      <w:r>
        <w:rPr>
          <w:rFonts w:hint="cs"/>
          <w:rtl/>
        </w:rPr>
        <w:t>,</w:t>
      </w:r>
      <w:r w:rsidR="00E45A54">
        <w:rPr>
          <w:rFonts w:hint="cs"/>
          <w:rtl/>
        </w:rPr>
        <w:t xml:space="preserve"> ורק לאחר שמווד</w:t>
      </w:r>
      <w:r w:rsidR="001F6FE1">
        <w:rPr>
          <w:rFonts w:hint="cs"/>
          <w:rtl/>
        </w:rPr>
        <w:t>א</w:t>
      </w:r>
      <w:r w:rsidR="00E45A54">
        <w:rPr>
          <w:rFonts w:hint="cs"/>
          <w:rtl/>
        </w:rPr>
        <w:t>י</w:t>
      </w:r>
      <w:r>
        <w:rPr>
          <w:rFonts w:hint="cs"/>
          <w:rtl/>
        </w:rPr>
        <w:t xml:space="preserve">ם כי אין ביקוש לקייטנות ציבוריות </w:t>
      </w:r>
      <w:r w:rsidR="00E45A54">
        <w:rPr>
          <w:rFonts w:hint="cs"/>
          <w:rtl/>
        </w:rPr>
        <w:t>ולא מגיעים למינימום הנדרש, ניתן ל</w:t>
      </w:r>
      <w:r>
        <w:rPr>
          <w:rFonts w:hint="cs"/>
          <w:rtl/>
        </w:rPr>
        <w:t xml:space="preserve">פתוח </w:t>
      </w:r>
      <w:r w:rsidR="00E45A54">
        <w:rPr>
          <w:rFonts w:hint="cs"/>
          <w:rtl/>
        </w:rPr>
        <w:t xml:space="preserve">קייטנה </w:t>
      </w:r>
      <w:r w:rsidR="00877819">
        <w:rPr>
          <w:rFonts w:hint="cs"/>
          <w:rtl/>
        </w:rPr>
        <w:t>מיוחדות</w:t>
      </w:r>
      <w:r w:rsidR="00E45A54">
        <w:rPr>
          <w:rFonts w:hint="cs"/>
          <w:rtl/>
        </w:rPr>
        <w:t xml:space="preserve">. </w:t>
      </w:r>
    </w:p>
    <w:p w:rsidR="001F6FE1" w:rsidRDefault="001F6FE1" w:rsidP="001F6FE1">
      <w:pPr>
        <w:pStyle w:val="a9"/>
        <w:numPr>
          <w:ilvl w:val="0"/>
          <w:numId w:val="9"/>
        </w:numPr>
        <w:spacing w:after="160" w:line="259" w:lineRule="auto"/>
      </w:pPr>
      <w:r>
        <w:rPr>
          <w:rFonts w:hint="cs"/>
          <w:rtl/>
        </w:rPr>
        <w:t>חובתנו לקיים את הקייטנה הציבורית בסמוך למקום מגוריהם של הילדים ובאזור הרישום שלהם.</w:t>
      </w:r>
      <w:r>
        <w:rPr>
          <w:rtl/>
        </w:rPr>
        <w:br/>
      </w:r>
      <w:r>
        <w:rPr>
          <w:rFonts w:hint="cs"/>
          <w:rtl/>
        </w:rPr>
        <w:t>כמובן בהתאם לדרישת ההורים.</w:t>
      </w:r>
    </w:p>
    <w:p w:rsidR="001F6FE1" w:rsidRDefault="001F6FE1" w:rsidP="001F6FE1">
      <w:pPr>
        <w:pStyle w:val="a9"/>
        <w:numPr>
          <w:ilvl w:val="0"/>
          <w:numId w:val="9"/>
        </w:numPr>
        <w:spacing w:after="160" w:line="259" w:lineRule="auto"/>
      </w:pPr>
      <w:r>
        <w:rPr>
          <w:rFonts w:hint="cs"/>
          <w:rtl/>
        </w:rPr>
        <w:t>חוק פיקוח מחירי הקייטנות אינו כולל הסעות ולכן ניתן לגבות הסעות בנפרד. או שההורים יביאו את הילדים עצמאית לקייטנה.</w:t>
      </w:r>
    </w:p>
    <w:p w:rsidR="00CF0554" w:rsidRDefault="00CF0554" w:rsidP="00CF0554">
      <w:pPr>
        <w:spacing w:after="160" w:line="259" w:lineRule="auto"/>
        <w:rPr>
          <w:rtl/>
        </w:rPr>
      </w:pPr>
    </w:p>
    <w:p w:rsidR="00CF0554" w:rsidRDefault="00CF0554" w:rsidP="00CF0554">
      <w:pPr>
        <w:spacing w:after="160" w:line="259" w:lineRule="auto"/>
        <w:rPr>
          <w:rtl/>
        </w:rPr>
      </w:pPr>
    </w:p>
    <w:p w:rsidR="00CF0554" w:rsidRDefault="00CF0554" w:rsidP="00CF0554">
      <w:pPr>
        <w:spacing w:after="160" w:line="259" w:lineRule="auto"/>
        <w:rPr>
          <w:rtl/>
        </w:rPr>
      </w:pPr>
    </w:p>
    <w:p w:rsidR="00CF0554" w:rsidRDefault="00CF0554" w:rsidP="00CF0554">
      <w:pPr>
        <w:spacing w:after="160" w:line="259" w:lineRule="auto"/>
        <w:rPr>
          <w:rtl/>
        </w:rPr>
      </w:pPr>
    </w:p>
    <w:p w:rsidR="009F3F32" w:rsidRDefault="00E45A54" w:rsidP="009F3F32">
      <w:pPr>
        <w:pStyle w:val="a9"/>
        <w:numPr>
          <w:ilvl w:val="0"/>
          <w:numId w:val="9"/>
        </w:numPr>
        <w:spacing w:after="160" w:line="259" w:lineRule="auto"/>
      </w:pPr>
      <w:r>
        <w:rPr>
          <w:rFonts w:hint="cs"/>
          <w:rtl/>
        </w:rPr>
        <w:t xml:space="preserve">קייטנה ציבורית </w:t>
      </w:r>
      <w:r w:rsidR="009F3F32">
        <w:rPr>
          <w:rFonts w:hint="cs"/>
          <w:rtl/>
        </w:rPr>
        <w:t xml:space="preserve">מתקיימת לאורך </w:t>
      </w:r>
      <w:r>
        <w:rPr>
          <w:rFonts w:hint="cs"/>
          <w:rtl/>
        </w:rPr>
        <w:t>3 שבועות</w:t>
      </w:r>
      <w:r w:rsidR="009F3F32">
        <w:rPr>
          <w:rFonts w:hint="cs"/>
          <w:rtl/>
        </w:rPr>
        <w:t xml:space="preserve"> בין השעות 8:00-13:00.</w:t>
      </w:r>
      <w:r w:rsidR="009F3F32">
        <w:rPr>
          <w:rtl/>
        </w:rPr>
        <w:br/>
      </w:r>
      <w:r w:rsidR="009F3F32">
        <w:rPr>
          <w:rFonts w:hint="cs"/>
          <w:rtl/>
        </w:rPr>
        <w:t>ניתן להחליט ש</w:t>
      </w:r>
      <w:r>
        <w:rPr>
          <w:rFonts w:hint="cs"/>
          <w:rtl/>
        </w:rPr>
        <w:t>מקיימים תוספת</w:t>
      </w:r>
      <w:r w:rsidR="009F3F32">
        <w:rPr>
          <w:rFonts w:hint="cs"/>
          <w:rtl/>
        </w:rPr>
        <w:t xml:space="preserve"> לקייטנה של שבוע, שבועיים אוכל התארגנות אחרת. </w:t>
      </w:r>
      <w:r w:rsidR="009F3F32">
        <w:rPr>
          <w:rtl/>
        </w:rPr>
        <w:br/>
      </w:r>
      <w:r w:rsidR="009F3F32">
        <w:rPr>
          <w:rFonts w:hint="cs"/>
          <w:rtl/>
        </w:rPr>
        <w:t xml:space="preserve">לצורך תחשיב התוספת יש לגזור את המחיר היחסי מתוך מחיר הקייטנה המפוקח. </w:t>
      </w:r>
    </w:p>
    <w:p w:rsidR="00E45A54" w:rsidRDefault="009F3F32" w:rsidP="009F3F32">
      <w:pPr>
        <w:pStyle w:val="a9"/>
        <w:spacing w:after="160" w:line="259" w:lineRule="auto"/>
      </w:pPr>
      <w:r>
        <w:rPr>
          <w:rtl/>
        </w:rPr>
        <w:br/>
      </w:r>
    </w:p>
    <w:p w:rsidR="00E45A54" w:rsidRDefault="00E45A54" w:rsidP="00EB6EE4">
      <w:pPr>
        <w:pStyle w:val="a9"/>
        <w:numPr>
          <w:ilvl w:val="0"/>
          <w:numId w:val="9"/>
        </w:numPr>
        <w:spacing w:after="160" w:line="259" w:lineRule="auto"/>
      </w:pPr>
      <w:r>
        <w:rPr>
          <w:rFonts w:hint="cs"/>
          <w:rtl/>
        </w:rPr>
        <w:t xml:space="preserve">משרד הפנים הוא המפקח על הקייטנות. </w:t>
      </w:r>
    </w:p>
    <w:p w:rsidR="00E45A54" w:rsidRDefault="00E45A54" w:rsidP="00E60D64">
      <w:pPr>
        <w:pStyle w:val="a9"/>
        <w:numPr>
          <w:ilvl w:val="0"/>
          <w:numId w:val="9"/>
        </w:numPr>
        <w:spacing w:after="160" w:line="259" w:lineRule="auto"/>
      </w:pPr>
      <w:r>
        <w:rPr>
          <w:rFonts w:hint="cs"/>
          <w:rtl/>
        </w:rPr>
        <w:t>הח</w:t>
      </w:r>
      <w:r w:rsidR="00E60D64">
        <w:rPr>
          <w:rFonts w:hint="cs"/>
          <w:rtl/>
        </w:rPr>
        <w:t>וק מגדיר את 'המה': מהי רמת הפיקוח, מי יפקח, איך תראה מסגרת הקייטנה, איפה היא מתקיימת ועוד</w:t>
      </w:r>
    </w:p>
    <w:p w:rsidR="00E60D64" w:rsidRDefault="00E60D64" w:rsidP="00695BEE">
      <w:pPr>
        <w:pStyle w:val="a9"/>
        <w:numPr>
          <w:ilvl w:val="0"/>
          <w:numId w:val="9"/>
        </w:numPr>
        <w:spacing w:after="160" w:line="259" w:lineRule="auto"/>
      </w:pPr>
      <w:r>
        <w:rPr>
          <w:rFonts w:hint="cs"/>
          <w:rtl/>
        </w:rPr>
        <w:t xml:space="preserve"> </w:t>
      </w:r>
      <w:r w:rsidR="00E45A54">
        <w:rPr>
          <w:rFonts w:hint="cs"/>
          <w:rtl/>
        </w:rPr>
        <w:t xml:space="preserve">הצו מגדיר את </w:t>
      </w:r>
      <w:r>
        <w:rPr>
          <w:rFonts w:hint="cs"/>
          <w:rtl/>
        </w:rPr>
        <w:t>'</w:t>
      </w:r>
      <w:proofErr w:type="spellStart"/>
      <w:r>
        <w:rPr>
          <w:rFonts w:hint="cs"/>
          <w:rtl/>
        </w:rPr>
        <w:t>האיך</w:t>
      </w:r>
      <w:proofErr w:type="spellEnd"/>
      <w:r>
        <w:rPr>
          <w:rFonts w:hint="cs"/>
          <w:rtl/>
        </w:rPr>
        <w:t xml:space="preserve">': מחירים, שירות, סוגי מפעילים, טווחי מחירים, מפרטי הפעילות לפי גילאים, מרכיבי פעילות צהרים, מרכיבי פעילות בוקר ועוד. </w:t>
      </w:r>
    </w:p>
    <w:p w:rsidR="00E60D64" w:rsidRDefault="00E60D64" w:rsidP="00E60D64">
      <w:pPr>
        <w:pStyle w:val="a9"/>
        <w:spacing w:after="160" w:line="259" w:lineRule="auto"/>
      </w:pPr>
    </w:p>
    <w:p w:rsidR="00E45A54" w:rsidRDefault="00E60D64" w:rsidP="009F3F32">
      <w:pPr>
        <w:pStyle w:val="a9"/>
        <w:numPr>
          <w:ilvl w:val="0"/>
          <w:numId w:val="9"/>
        </w:numPr>
        <w:spacing w:after="160" w:line="259" w:lineRule="auto"/>
      </w:pPr>
      <w:r>
        <w:rPr>
          <w:rFonts w:hint="cs"/>
          <w:rtl/>
        </w:rPr>
        <w:t xml:space="preserve">אם </w:t>
      </w:r>
      <w:r w:rsidR="009F3F32">
        <w:rPr>
          <w:rFonts w:hint="cs"/>
          <w:rtl/>
        </w:rPr>
        <w:t>ב</w:t>
      </w:r>
      <w:r>
        <w:rPr>
          <w:rFonts w:hint="cs"/>
          <w:rtl/>
        </w:rPr>
        <w:t xml:space="preserve">מועצה פועלת בבוקר קייטנה ציבורית ואין ביקוש מספיק להפעלת קבוצת מינימום של קייטנת המשך </w:t>
      </w:r>
      <w:r w:rsidR="009F3F32">
        <w:rPr>
          <w:rFonts w:hint="cs"/>
          <w:rtl/>
        </w:rPr>
        <w:t>-</w:t>
      </w:r>
      <w:r>
        <w:rPr>
          <w:rFonts w:hint="cs"/>
          <w:rtl/>
        </w:rPr>
        <w:t>ניתן לפתוח אחר הצהרים קייטנה פרטית.</w:t>
      </w:r>
    </w:p>
    <w:p w:rsidR="002159AC" w:rsidRDefault="002159AC" w:rsidP="002159AC">
      <w:pPr>
        <w:pStyle w:val="a9"/>
        <w:rPr>
          <w:rtl/>
        </w:rPr>
      </w:pPr>
    </w:p>
    <w:p w:rsidR="00566F48" w:rsidRPr="00566F48" w:rsidRDefault="00566F48" w:rsidP="009920B1">
      <w:pPr>
        <w:rPr>
          <w:rtl/>
        </w:rPr>
      </w:pPr>
      <w:r>
        <w:rPr>
          <w:rFonts w:hint="cs"/>
          <w:rtl/>
        </w:rPr>
        <w:t>אנחנו עובדים בקשר רצוף מול משרד החינוך בכל הנוגע ל</w:t>
      </w:r>
      <w:r w:rsidR="009920B1">
        <w:rPr>
          <w:rFonts w:hint="cs"/>
          <w:rtl/>
        </w:rPr>
        <w:t xml:space="preserve">כל התוכניות החדשות </w:t>
      </w:r>
      <w:r>
        <w:rPr>
          <w:rFonts w:hint="cs"/>
          <w:rtl/>
        </w:rPr>
        <w:t xml:space="preserve">על מנת </w:t>
      </w:r>
      <w:r w:rsidR="009920B1">
        <w:rPr>
          <w:rFonts w:hint="cs"/>
          <w:rtl/>
        </w:rPr>
        <w:t>לנסות ו</w:t>
      </w:r>
      <w:r>
        <w:rPr>
          <w:rFonts w:hint="cs"/>
          <w:rtl/>
        </w:rPr>
        <w:t>להתאים במידת האפשר את הקריטריונים למרחב הכפרי.</w:t>
      </w:r>
      <w:r>
        <w:rPr>
          <w:rtl/>
        </w:rPr>
        <w:br/>
      </w:r>
      <w:r>
        <w:rPr>
          <w:rFonts w:hint="cs"/>
          <w:rtl/>
        </w:rPr>
        <w:t>להלן מספר הבנות אליהם הגענו עם משרד החינוך:</w:t>
      </w:r>
    </w:p>
    <w:p w:rsidR="00566F48" w:rsidRPr="00566F48" w:rsidRDefault="00566F48" w:rsidP="00566F48">
      <w:pPr>
        <w:contextualSpacing/>
        <w:rPr>
          <w:b/>
          <w:bCs/>
        </w:rPr>
      </w:pPr>
      <w:r w:rsidRPr="00566F48">
        <w:rPr>
          <w:rFonts w:hint="cs"/>
          <w:b/>
          <w:bCs/>
          <w:rtl/>
        </w:rPr>
        <w:t xml:space="preserve">הזנה </w:t>
      </w:r>
      <w:r w:rsidRPr="00566F48">
        <w:rPr>
          <w:b/>
          <w:bCs/>
          <w:rtl/>
        </w:rPr>
        <w:t>–</w:t>
      </w:r>
      <w:r w:rsidRPr="00566F48">
        <w:rPr>
          <w:rFonts w:hint="cs"/>
          <w:b/>
          <w:bCs/>
          <w:rtl/>
        </w:rPr>
        <w:t xml:space="preserve"> סוגיית חדרי האוכל בקיבוצים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הדברים הבאים מוסכמים על חיים הלפרין וצילה זאבי </w:t>
      </w:r>
      <w:r w:rsidRPr="00566F48">
        <w:rPr>
          <w:rtl/>
        </w:rPr>
        <w:t>–</w:t>
      </w:r>
      <w:r w:rsidRPr="00566F48">
        <w:rPr>
          <w:rFonts w:hint="cs"/>
          <w:rtl/>
        </w:rPr>
        <w:t xml:space="preserve"> מנהלת ההזנה </w:t>
      </w:r>
      <w:proofErr w:type="spellStart"/>
      <w:r w:rsidRPr="00566F48">
        <w:rPr>
          <w:rFonts w:hint="cs"/>
          <w:rtl/>
        </w:rPr>
        <w:t>במלג"ם</w:t>
      </w:r>
      <w:proofErr w:type="spellEnd"/>
      <w:r>
        <w:rPr>
          <w:rFonts w:hint="cs"/>
          <w:rtl/>
        </w:rPr>
        <w:t xml:space="preserve"> 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1) חדר אוכל של יישוב יוכל להיחשב כספק מקומי אם יש לו רישוי עסק או קיבל אישור מווטרינר הרשות 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    כולל התחייבות שלו לבקרה ומעקב במהלך השנה.</w:t>
      </w:r>
      <w:r w:rsidRPr="00566F48">
        <w:rPr>
          <w:rtl/>
        </w:rPr>
        <w:br/>
      </w:r>
      <w:r w:rsidRPr="00566F48">
        <w:rPr>
          <w:rFonts w:hint="cs"/>
          <w:rtl/>
        </w:rPr>
        <w:t>2) באחריות המועצה לדווח על ספקי המזון העובדים בתחומה, בכללם חדרי האוכל של הקיבוצים.</w:t>
      </w:r>
      <w:r w:rsidRPr="00566F48">
        <w:rPr>
          <w:rtl/>
        </w:rPr>
        <w:br/>
      </w:r>
      <w:r w:rsidRPr="00566F48">
        <w:rPr>
          <w:rFonts w:hint="cs"/>
          <w:rtl/>
        </w:rPr>
        <w:t>3) במידה והיישוב חילוני, נדרש מסמך נלווה המעיד על כך שאין דרישה ביישוב לתעודת כשרות.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4) </w:t>
      </w:r>
      <w:proofErr w:type="spellStart"/>
      <w:r w:rsidRPr="00566F48">
        <w:rPr>
          <w:rFonts w:hint="cs"/>
          <w:rtl/>
        </w:rPr>
        <w:t>מלג"ם</w:t>
      </w:r>
      <w:proofErr w:type="spellEnd"/>
      <w:r w:rsidRPr="00566F48">
        <w:rPr>
          <w:rFonts w:hint="cs"/>
          <w:rtl/>
        </w:rPr>
        <w:t xml:space="preserve"> יערכו ביקורת במטבחי הקיבוצים וחדרי האוכל שהוגשו בקול קורא, עוד לפני תחילת הלימודים,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    ויאשרו או ידרשו התאמות במידת הצורך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5) </w:t>
      </w:r>
      <w:proofErr w:type="spellStart"/>
      <w:r w:rsidRPr="00566F48">
        <w:rPr>
          <w:rFonts w:hint="cs"/>
          <w:rtl/>
        </w:rPr>
        <w:t>מלג"ם</w:t>
      </w:r>
      <w:proofErr w:type="spellEnd"/>
      <w:r w:rsidRPr="00566F48">
        <w:rPr>
          <w:rFonts w:hint="cs"/>
          <w:rtl/>
        </w:rPr>
        <w:t xml:space="preserve"> יערכו ביקורת ומעקב במטבחים וחדרי אוכל קיבוציים גם במהלך שנת הלימודים ובסמכותם 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    לסגור חדר אכול/מטבח שלא עומד בקריטריונים.</w:t>
      </w:r>
      <w:r>
        <w:rPr>
          <w:rtl/>
        </w:rPr>
        <w:br/>
      </w:r>
      <w:r w:rsidRPr="00566F48">
        <w:rPr>
          <w:rtl/>
        </w:rPr>
        <w:br/>
      </w:r>
      <w:r w:rsidRPr="00566F48">
        <w:rPr>
          <w:rFonts w:hint="cs"/>
          <w:b/>
          <w:bCs/>
          <w:rtl/>
        </w:rPr>
        <w:t>יוח"א</w:t>
      </w:r>
      <w:r w:rsidRPr="00566F48">
        <w:rPr>
          <w:rFonts w:hint="cs"/>
          <w:rtl/>
        </w:rPr>
        <w:t xml:space="preserve"> </w:t>
      </w:r>
      <w:r w:rsidRPr="00566F48">
        <w:rPr>
          <w:rtl/>
        </w:rPr>
        <w:t>–</w:t>
      </w:r>
      <w:r w:rsidRPr="00566F48">
        <w:rPr>
          <w:rFonts w:hint="cs"/>
          <w:rtl/>
        </w:rPr>
        <w:t xml:space="preserve"> מועצה שתחליט </w:t>
      </w:r>
      <w:r w:rsidRPr="00566F48">
        <w:rPr>
          <w:rFonts w:hint="cs"/>
          <w:b/>
          <w:bCs/>
          <w:rtl/>
        </w:rPr>
        <w:t>לא</w:t>
      </w:r>
      <w:r w:rsidRPr="00566F48">
        <w:rPr>
          <w:rFonts w:hint="cs"/>
          <w:rtl/>
        </w:rPr>
        <w:t xml:space="preserve"> לקחת </w:t>
      </w:r>
      <w:r>
        <w:rPr>
          <w:rFonts w:hint="cs"/>
          <w:rtl/>
        </w:rPr>
        <w:t xml:space="preserve">ארוחת צהרים </w:t>
      </w:r>
      <w:r w:rsidRPr="00566F48">
        <w:rPr>
          <w:rFonts w:hint="cs"/>
          <w:rtl/>
        </w:rPr>
        <w:t xml:space="preserve">מספק המזון של </w:t>
      </w:r>
      <w:r>
        <w:rPr>
          <w:rFonts w:hint="cs"/>
          <w:rtl/>
        </w:rPr>
        <w:t xml:space="preserve">משרד החינוך, ותרכוש את האוכל לצהרון מחדר האוכל של היישוב לא תהיה זכאית לקבל הסבסוד של משרד החינוך. </w:t>
      </w:r>
      <w:r w:rsidRPr="00566F48">
        <w:rPr>
          <w:rtl/>
        </w:rPr>
        <w:br/>
      </w:r>
    </w:p>
    <w:p w:rsidR="00566F48" w:rsidRDefault="00566F48" w:rsidP="00566F48">
      <w:pPr>
        <w:contextualSpacing/>
        <w:rPr>
          <w:rtl/>
        </w:rPr>
      </w:pPr>
      <w:r w:rsidRPr="00566F48">
        <w:rPr>
          <w:rFonts w:hint="cs"/>
          <w:b/>
          <w:bCs/>
          <w:rtl/>
        </w:rPr>
        <w:t xml:space="preserve">תשלום עבור ימי חופשה במהלך השנה במסגרת תוכנית "ניצנים" </w:t>
      </w:r>
      <w:r w:rsidRPr="00566F48">
        <w:rPr>
          <w:b/>
          <w:bCs/>
          <w:rtl/>
        </w:rPr>
        <w:t>–</w:t>
      </w:r>
      <w:r w:rsidRPr="00566F48">
        <w:rPr>
          <w:rFonts w:hint="cs"/>
          <w:b/>
          <w:bCs/>
          <w:rtl/>
        </w:rPr>
        <w:t xml:space="preserve"> תשע"ח</w:t>
      </w:r>
      <w:r w:rsidRPr="00566F48">
        <w:rPr>
          <w:rtl/>
        </w:rPr>
        <w:br/>
      </w:r>
      <w:r w:rsidRPr="00566F48">
        <w:rPr>
          <w:rFonts w:hint="cs"/>
          <w:rtl/>
        </w:rPr>
        <w:t>במסגרת הקול קורא ניתן היה לרכוש 14 ימי חופש במחיר של 105 ₪ לחודש = 1050 לשנה</w:t>
      </w:r>
      <w:r w:rsidRPr="00566F48">
        <w:rPr>
          <w:rtl/>
        </w:rPr>
        <w:br/>
      </w:r>
      <w:r w:rsidRPr="00566F48">
        <w:rPr>
          <w:rFonts w:hint="cs"/>
          <w:rtl/>
        </w:rPr>
        <w:t>1050 לחלק ל 14 יום = 75 ₪ ליום ארוך (8:00-16:00)</w:t>
      </w:r>
      <w:r w:rsidRPr="00566F48">
        <w:rPr>
          <w:rtl/>
        </w:rPr>
        <w:br/>
      </w:r>
      <w:r w:rsidRPr="00566F48">
        <w:rPr>
          <w:rFonts w:hint="cs"/>
          <w:rtl/>
        </w:rPr>
        <w:t>השנה נכנסה תוכנית "ניצנים בחופשות" (בי"ס של החגים) רק בחופשת פסח.</w:t>
      </w:r>
      <w:r w:rsidRPr="00566F48">
        <w:rPr>
          <w:rtl/>
        </w:rPr>
        <w:br/>
      </w:r>
      <w:r w:rsidRPr="00566F48">
        <w:rPr>
          <w:rFonts w:hint="cs"/>
          <w:rtl/>
        </w:rPr>
        <w:t>תוכנית זו מסובסדת על ידי המדינה.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במקומות בהם נמשכה הפעילות כרגיל ולא התווסף כ"א או פעילות מיוחדת לחופשה </w:t>
      </w:r>
      <w:r w:rsidRPr="00566F48">
        <w:rPr>
          <w:rtl/>
        </w:rPr>
        <w:t>–</w:t>
      </w:r>
      <w:r w:rsidRPr="00566F48">
        <w:rPr>
          <w:rFonts w:hint="cs"/>
          <w:rtl/>
        </w:rPr>
        <w:t xml:space="preserve"> נדרש להחזיר את כספי הסבסוד להורים.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במקומות בהם ועדת ההיגוי של התוכנית, בשיתוף נציגות הורים, החליטה להשתמש בכספי הסבסוד להרחבת הפעילות ו/או תוספת כ"א </w:t>
      </w:r>
      <w:r w:rsidRPr="00566F48">
        <w:rPr>
          <w:rtl/>
        </w:rPr>
        <w:t>–</w:t>
      </w:r>
      <w:r w:rsidRPr="00566F48">
        <w:rPr>
          <w:rFonts w:hint="cs"/>
          <w:rtl/>
        </w:rPr>
        <w:t xml:space="preserve"> אין צורך בהחזרת כספים להורים. </w:t>
      </w:r>
    </w:p>
    <w:p w:rsidR="00566F48" w:rsidRDefault="00566F48" w:rsidP="00566F48">
      <w:pPr>
        <w:contextualSpacing/>
        <w:rPr>
          <w:rtl/>
        </w:rPr>
      </w:pPr>
    </w:p>
    <w:p w:rsidR="00566F48" w:rsidRDefault="00566F48" w:rsidP="00566F48">
      <w:pPr>
        <w:contextualSpacing/>
        <w:rPr>
          <w:rtl/>
        </w:rPr>
      </w:pPr>
    </w:p>
    <w:p w:rsidR="00566F48" w:rsidRPr="00566F48" w:rsidRDefault="00566F48" w:rsidP="00566F48">
      <w:pPr>
        <w:contextualSpacing/>
        <w:rPr>
          <w:b/>
          <w:bCs/>
        </w:rPr>
      </w:pPr>
      <w:r w:rsidRPr="00566F48">
        <w:rPr>
          <w:rtl/>
        </w:rPr>
        <w:lastRenderedPageBreak/>
        <w:br/>
      </w:r>
    </w:p>
    <w:p w:rsidR="009920B1" w:rsidRDefault="009920B1" w:rsidP="00566F48">
      <w:pPr>
        <w:contextualSpacing/>
        <w:rPr>
          <w:b/>
          <w:bCs/>
          <w:rtl/>
        </w:rPr>
      </w:pPr>
    </w:p>
    <w:p w:rsidR="00566F48" w:rsidRPr="00566F48" w:rsidRDefault="00566F48" w:rsidP="00566F48">
      <w:pPr>
        <w:contextualSpacing/>
      </w:pPr>
      <w:r w:rsidRPr="00566F48">
        <w:rPr>
          <w:rFonts w:hint="cs"/>
          <w:b/>
          <w:bCs/>
          <w:rtl/>
        </w:rPr>
        <w:t>חובת התקנת גדרות סביב מבני החינוך ביישוב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באחריות קב"ט המועצה לתת אישור לגדרות המקיפים את מבני החינוך. יכול להיות גדר הישוב או גדר התוחמת רק את מבני החינוך. </w:t>
      </w:r>
      <w:r w:rsidRPr="00566F48">
        <w:rPr>
          <w:rtl/>
        </w:rPr>
        <w:br/>
      </w:r>
    </w:p>
    <w:p w:rsidR="00566F48" w:rsidRDefault="00566F48" w:rsidP="00566F48">
      <w:pPr>
        <w:contextualSpacing/>
        <w:rPr>
          <w:rtl/>
        </w:rPr>
      </w:pPr>
      <w:r w:rsidRPr="00566F48">
        <w:rPr>
          <w:rFonts w:hint="cs"/>
          <w:b/>
          <w:bCs/>
          <w:rtl/>
        </w:rPr>
        <w:t>קורסי הכוון</w:t>
      </w:r>
      <w:r w:rsidRPr="00566F48">
        <w:rPr>
          <w:rtl/>
        </w:rPr>
        <w:br/>
      </w:r>
      <w:r w:rsidRPr="00566F48">
        <w:rPr>
          <w:rFonts w:hint="cs"/>
          <w:rtl/>
        </w:rPr>
        <w:t>ביקשנו לבדוק האם קורסי ההכוון שקיימים במועצות האזוריות בשיתוף משרד החינוך יכולים לכלול את ההכשרה בת 25 שעות אותם דורשת תוכנית הצהרונים.</w:t>
      </w:r>
      <w:r w:rsidRPr="00566F48">
        <w:rPr>
          <w:rtl/>
        </w:rPr>
        <w:br/>
      </w:r>
      <w:r w:rsidRPr="00566F48">
        <w:rPr>
          <w:rFonts w:hint="cs"/>
          <w:rtl/>
        </w:rPr>
        <w:t xml:space="preserve">בנוסף ביקשנו לבדוק את האפשרות שקורסים אלה המקנים למדריכים המסיימים אותם אישור לנהל  קייטנות </w:t>
      </w:r>
      <w:r w:rsidRPr="00566F48">
        <w:rPr>
          <w:rtl/>
        </w:rPr>
        <w:t>–</w:t>
      </w:r>
      <w:r w:rsidRPr="00566F48">
        <w:rPr>
          <w:rFonts w:hint="cs"/>
          <w:rtl/>
        </w:rPr>
        <w:t xml:space="preserve"> יאפשרו להם גם אישור לניהול צהרון.</w:t>
      </w:r>
    </w:p>
    <w:p w:rsidR="00636443" w:rsidRDefault="00636443" w:rsidP="00566F48">
      <w:pPr>
        <w:contextualSpacing/>
        <w:rPr>
          <w:rtl/>
        </w:rPr>
      </w:pPr>
      <w:r>
        <w:rPr>
          <w:rFonts w:hint="cs"/>
          <w:rtl/>
        </w:rPr>
        <w:t>הנושא בטיפול ונעדכן לכשיהיו החלטות</w:t>
      </w:r>
    </w:p>
    <w:p w:rsidR="00636443" w:rsidRDefault="00636443" w:rsidP="00566F48">
      <w:pPr>
        <w:contextualSpacing/>
        <w:rPr>
          <w:rtl/>
        </w:rPr>
      </w:pPr>
    </w:p>
    <w:p w:rsidR="00636443" w:rsidRPr="00566F48" w:rsidRDefault="00636443" w:rsidP="00566F48">
      <w:pPr>
        <w:contextualSpacing/>
      </w:pPr>
    </w:p>
    <w:p w:rsidR="00566F48" w:rsidRDefault="00566F48" w:rsidP="00D75C3E">
      <w:pPr>
        <w:spacing w:after="0"/>
        <w:contextualSpacing/>
        <w:rPr>
          <w:rFonts w:eastAsiaTheme="minorEastAsia" w:hAnsi="Arial"/>
          <w:b/>
          <w:bCs/>
          <w:color w:val="000000" w:themeColor="text1"/>
          <w:kern w:val="24"/>
          <w:rtl/>
        </w:rPr>
      </w:pPr>
      <w:r>
        <w:rPr>
          <w:rFonts w:eastAsiaTheme="minorEastAsia" w:hAnsi="Arial" w:hint="cs"/>
          <w:b/>
          <w:bCs/>
          <w:color w:val="000000" w:themeColor="text1"/>
          <w:kern w:val="24"/>
          <w:rtl/>
        </w:rPr>
        <w:t xml:space="preserve">המלצת הצוות - </w:t>
      </w:r>
      <w:r w:rsidRPr="00566F48">
        <w:rPr>
          <w:rFonts w:eastAsiaTheme="minorEastAsia" w:hAnsi="Arial" w:hint="cs"/>
          <w:b/>
          <w:bCs/>
          <w:color w:val="000000" w:themeColor="text1"/>
          <w:kern w:val="24"/>
          <w:rtl/>
        </w:rPr>
        <w:t>מפגשים קהילתיים</w:t>
      </w:r>
    </w:p>
    <w:p w:rsidR="00566F48" w:rsidRPr="00566F48" w:rsidRDefault="00566F48" w:rsidP="00D75C3E">
      <w:pPr>
        <w:spacing w:after="0"/>
        <w:contextualSpacing/>
      </w:pPr>
      <w:r w:rsidRPr="00566F48">
        <w:rPr>
          <w:rFonts w:eastAsiaTheme="minorEastAsia" w:hAnsi="Arial" w:hint="cs"/>
          <w:color w:val="000000" w:themeColor="text1"/>
          <w:kern w:val="24"/>
          <w:rtl/>
        </w:rPr>
        <w:t>כפי שניתן להבין ולראות הפעלת כל התוכניות היא מורכבת ונדרש זמן וניסיון להבין את כל המכלול.</w:t>
      </w:r>
      <w:r w:rsidRPr="00566F48">
        <w:rPr>
          <w:rFonts w:eastAsiaTheme="minorEastAsia" w:hAnsi="Arial"/>
          <w:color w:val="000000" w:themeColor="text1"/>
          <w:kern w:val="24"/>
          <w:rtl/>
        </w:rPr>
        <w:br/>
      </w:r>
      <w:r w:rsidR="002159AC" w:rsidRPr="002159AC">
        <w:rPr>
          <w:rFonts w:eastAsiaTheme="minorEastAsia" w:hAnsi="Arial"/>
          <w:color w:val="000000" w:themeColor="text1"/>
          <w:kern w:val="24"/>
          <w:rtl/>
        </w:rPr>
        <w:t>התושבים שלנו חשופים למידע, בעיקר דרך התקשורת, אך לא תמיד מודעים ל</w:t>
      </w:r>
      <w:r w:rsidR="00D75C3E">
        <w:rPr>
          <w:rFonts w:eastAsiaTheme="minorEastAsia" w:hAnsi="Arial" w:hint="cs"/>
          <w:color w:val="000000" w:themeColor="text1"/>
          <w:kern w:val="24"/>
          <w:rtl/>
        </w:rPr>
        <w:t>מהות התוכנית, להבדלים בין התוכניות ולעובדה ש</w:t>
      </w:r>
      <w:r w:rsidR="002159AC" w:rsidRPr="002159AC">
        <w:rPr>
          <w:rFonts w:eastAsiaTheme="minorEastAsia" w:hAnsi="Arial"/>
          <w:color w:val="000000" w:themeColor="text1"/>
          <w:kern w:val="24"/>
          <w:rtl/>
        </w:rPr>
        <w:t xml:space="preserve">לכל תוכנית יש קריטריונים </w:t>
      </w:r>
      <w:r>
        <w:rPr>
          <w:rFonts w:eastAsiaTheme="minorEastAsia" w:hAnsi="Arial" w:hint="cs"/>
          <w:color w:val="000000" w:themeColor="text1"/>
          <w:kern w:val="24"/>
          <w:rtl/>
        </w:rPr>
        <w:t>שונים לסבסוד והפעלה</w:t>
      </w:r>
      <w:r w:rsidR="00D75C3E">
        <w:rPr>
          <w:rFonts w:eastAsiaTheme="minorEastAsia" w:hAnsi="Arial" w:hint="cs"/>
          <w:color w:val="000000" w:themeColor="text1"/>
          <w:kern w:val="24"/>
          <w:rtl/>
        </w:rPr>
        <w:t>.</w:t>
      </w:r>
      <w:r w:rsidR="00D75C3E">
        <w:rPr>
          <w:rFonts w:eastAsiaTheme="minorEastAsia" w:hAnsi="Arial"/>
          <w:color w:val="000000" w:themeColor="text1"/>
          <w:kern w:val="24"/>
          <w:rtl/>
        </w:rPr>
        <w:br/>
      </w:r>
      <w:r>
        <w:rPr>
          <w:rFonts w:eastAsiaTheme="minorEastAsia" w:hAnsi="Arial" w:hint="cs"/>
          <w:color w:val="000000" w:themeColor="text1"/>
          <w:kern w:val="24"/>
          <w:rtl/>
        </w:rPr>
        <w:t>בשטח נוצר לא פעם בלבול</w:t>
      </w:r>
      <w:r w:rsidR="00D75C3E">
        <w:rPr>
          <w:rFonts w:eastAsiaTheme="minorEastAsia" w:hAnsi="Arial" w:hint="cs"/>
          <w:color w:val="000000" w:themeColor="text1"/>
          <w:kern w:val="24"/>
          <w:rtl/>
        </w:rPr>
        <w:t>, תסכול וכעס של התושבים שאינם מקבלים את מה שמגיע להם</w:t>
      </w:r>
      <w:r>
        <w:rPr>
          <w:rFonts w:eastAsiaTheme="minorEastAsia" w:hAnsi="Arial" w:hint="cs"/>
          <w:color w:val="000000" w:themeColor="text1"/>
          <w:kern w:val="24"/>
          <w:rtl/>
        </w:rPr>
        <w:t>.</w:t>
      </w:r>
      <w:r>
        <w:rPr>
          <w:rFonts w:eastAsiaTheme="minorEastAsia" w:hAnsi="Arial"/>
          <w:color w:val="000000" w:themeColor="text1"/>
          <w:kern w:val="24"/>
          <w:rtl/>
        </w:rPr>
        <w:br/>
      </w:r>
      <w:r w:rsidR="00D75C3E">
        <w:rPr>
          <w:rFonts w:eastAsiaTheme="minorEastAsia" w:hAnsi="Arial"/>
          <w:color w:val="000000" w:themeColor="text1"/>
          <w:kern w:val="24"/>
          <w:rtl/>
        </w:rPr>
        <w:br/>
      </w:r>
      <w:r w:rsidRPr="00566F48">
        <w:rPr>
          <w:rFonts w:eastAsiaTheme="minorEastAsia" w:hAnsi="Arial" w:hint="cs"/>
          <w:color w:val="000000" w:themeColor="text1"/>
          <w:kern w:val="24"/>
          <w:rtl/>
        </w:rPr>
        <w:t xml:space="preserve">לנוכח האמור לעיל </w:t>
      </w:r>
      <w:r w:rsidRPr="00566F48">
        <w:rPr>
          <w:rtl/>
        </w:rPr>
        <w:t xml:space="preserve">אנחנו ממליצים </w:t>
      </w:r>
      <w:r w:rsidR="00D75C3E">
        <w:rPr>
          <w:rFonts w:hint="cs"/>
          <w:rtl/>
        </w:rPr>
        <w:t xml:space="preserve">לכל </w:t>
      </w:r>
      <w:r w:rsidRPr="00566F48">
        <w:rPr>
          <w:rtl/>
        </w:rPr>
        <w:t>מועצה לקיים את התהליכים הבאים:</w:t>
      </w:r>
      <w:r>
        <w:rPr>
          <w:rtl/>
        </w:rPr>
        <w:br/>
      </w:r>
    </w:p>
    <w:p w:rsidR="00566F48" w:rsidRPr="00566F48" w:rsidRDefault="00566F48" w:rsidP="00D75C3E">
      <w:pPr>
        <w:numPr>
          <w:ilvl w:val="0"/>
          <w:numId w:val="9"/>
        </w:numPr>
        <w:rPr>
          <w:rtl/>
        </w:rPr>
      </w:pPr>
      <w:r w:rsidRPr="00566F48">
        <w:rPr>
          <w:rtl/>
        </w:rPr>
        <w:t>מפגשי הסברה לרכזי הגיל הרך והחינוך החברתי במועצה, יחד עם מנהלי קהילות היישובים במטרה להעביר את המידע</w:t>
      </w:r>
      <w:r w:rsidRPr="00566F48">
        <w:rPr>
          <w:rFonts w:hint="cs"/>
          <w:rtl/>
        </w:rPr>
        <w:t xml:space="preserve"> בצורה ברורה ומובנת</w:t>
      </w:r>
      <w:r w:rsidR="00D75C3E">
        <w:rPr>
          <w:rFonts w:hint="cs"/>
          <w:rtl/>
        </w:rPr>
        <w:t xml:space="preserve"> ול</w:t>
      </w:r>
      <w:r w:rsidRPr="00566F48">
        <w:rPr>
          <w:rtl/>
        </w:rPr>
        <w:t>יצור שפה משותפת בין כל הגורמים העוסקים/אחראיים על החינוך.</w:t>
      </w:r>
    </w:p>
    <w:p w:rsidR="00566F48" w:rsidRPr="00566F48" w:rsidRDefault="00566F48" w:rsidP="00566F48">
      <w:pPr>
        <w:numPr>
          <w:ilvl w:val="0"/>
          <w:numId w:val="9"/>
        </w:numPr>
        <w:rPr>
          <w:rtl/>
        </w:rPr>
      </w:pPr>
      <w:r w:rsidRPr="00566F48">
        <w:rPr>
          <w:rtl/>
        </w:rPr>
        <w:t xml:space="preserve">לעודד מפגשים בתוך הקהילות עצמן, יחד עם ההורים ולהסביר את השינויים בחוקים, והתכניות החדשות. </w:t>
      </w:r>
    </w:p>
    <w:p w:rsidR="00566F48" w:rsidRPr="00566F48" w:rsidRDefault="00D75C3E" w:rsidP="00FD6486">
      <w:pPr>
        <w:rPr>
          <w:rtl/>
        </w:rPr>
      </w:pPr>
      <w:r>
        <w:rPr>
          <w:rFonts w:hint="cs"/>
          <w:rtl/>
        </w:rPr>
        <w:t xml:space="preserve">אנחנו ממליצים </w:t>
      </w:r>
      <w:r w:rsidR="00FD6486">
        <w:rPr>
          <w:rFonts w:hint="cs"/>
          <w:rtl/>
        </w:rPr>
        <w:t>ש</w:t>
      </w:r>
      <w:r w:rsidR="00FD6486" w:rsidRPr="00566F48">
        <w:rPr>
          <w:rtl/>
        </w:rPr>
        <w:t>מנהלי החינוך ביישוב יחד עם הנהלת היישוב</w:t>
      </w:r>
      <w:r w:rsidR="00FD6486">
        <w:rPr>
          <w:rFonts w:hint="cs"/>
          <w:rtl/>
        </w:rPr>
        <w:t xml:space="preserve"> </w:t>
      </w:r>
      <w:r>
        <w:rPr>
          <w:rFonts w:hint="cs"/>
          <w:rtl/>
        </w:rPr>
        <w:t>יוביל</w:t>
      </w:r>
      <w:r w:rsidR="00FD6486">
        <w:rPr>
          <w:rFonts w:hint="cs"/>
          <w:rtl/>
        </w:rPr>
        <w:t>ו</w:t>
      </w:r>
      <w:r>
        <w:rPr>
          <w:rFonts w:hint="cs"/>
          <w:rtl/>
        </w:rPr>
        <w:t xml:space="preserve"> את המפגשים יהיו, </w:t>
      </w:r>
      <w:r w:rsidR="00FD6486">
        <w:rPr>
          <w:rFonts w:hint="cs"/>
          <w:rtl/>
        </w:rPr>
        <w:t xml:space="preserve">כי אנחנו </w:t>
      </w:r>
      <w:r>
        <w:rPr>
          <w:rFonts w:hint="cs"/>
          <w:rtl/>
        </w:rPr>
        <w:t xml:space="preserve">מאמינים </w:t>
      </w:r>
      <w:r>
        <w:rPr>
          <w:rtl/>
        </w:rPr>
        <w:br/>
      </w:r>
      <w:r>
        <w:rPr>
          <w:rFonts w:hint="cs"/>
          <w:rtl/>
        </w:rPr>
        <w:t>ש</w:t>
      </w:r>
      <w:r w:rsidR="00566F48" w:rsidRPr="00566F48">
        <w:rPr>
          <w:rtl/>
        </w:rPr>
        <w:t>מנהיגות קהילתית יכולה להפחית התנגדויות בעת ההרשמות והחתימה על החוזים</w:t>
      </w:r>
      <w:r>
        <w:rPr>
          <w:rFonts w:hint="cs"/>
          <w:rtl/>
        </w:rPr>
        <w:t xml:space="preserve">. </w:t>
      </w:r>
    </w:p>
    <w:p w:rsidR="00E45A54" w:rsidRDefault="00E45A54" w:rsidP="00CF68E0">
      <w:pPr>
        <w:rPr>
          <w:rtl/>
        </w:rPr>
      </w:pPr>
    </w:p>
    <w:p w:rsidR="00636443" w:rsidRDefault="00636443" w:rsidP="00CF68E0">
      <w:pPr>
        <w:rPr>
          <w:rtl/>
        </w:rPr>
      </w:pPr>
    </w:p>
    <w:p w:rsidR="00636443" w:rsidRDefault="00636443" w:rsidP="00CF68E0">
      <w:pPr>
        <w:rPr>
          <w:rtl/>
        </w:rPr>
      </w:pPr>
      <w:r>
        <w:rPr>
          <w:rFonts w:hint="cs"/>
          <w:rtl/>
        </w:rPr>
        <w:t>לרשותכם בכל שאלה ועניין</w:t>
      </w:r>
      <w:r w:rsidR="00FF0431">
        <w:rPr>
          <w:rFonts w:hint="cs"/>
          <w:rtl/>
        </w:rPr>
        <w:t xml:space="preserve"> </w:t>
      </w:r>
      <w:r>
        <w:rPr>
          <w:rFonts w:hint="cs"/>
          <w:rtl/>
        </w:rPr>
        <w:t>:</w:t>
      </w:r>
    </w:p>
    <w:p w:rsidR="00636443" w:rsidRDefault="00636443" w:rsidP="00636443">
      <w:pPr>
        <w:rPr>
          <w:rFonts w:eastAsia="Times New Roman"/>
          <w:rtl/>
        </w:rPr>
      </w:pPr>
      <w:r>
        <w:rPr>
          <w:rFonts w:hint="cs"/>
          <w:rtl/>
        </w:rPr>
        <w:t xml:space="preserve">נועה צור ברוש - </w:t>
      </w:r>
      <w:r>
        <w:rPr>
          <w:rFonts w:eastAsia="Times New Roman"/>
          <w:rtl/>
        </w:rPr>
        <w:t>מנהלת ״רשת הגן הקיבוצי״</w:t>
      </w:r>
      <w:r>
        <w:rPr>
          <w:rFonts w:eastAsia="Times New Roman" w:hint="cs"/>
          <w:rtl/>
        </w:rPr>
        <w:t xml:space="preserve">, </w:t>
      </w:r>
      <w:r>
        <w:rPr>
          <w:rFonts w:eastAsia="Times New Roman"/>
          <w:rtl/>
        </w:rPr>
        <w:t xml:space="preserve">אגף חינוך, תנועה </w:t>
      </w:r>
      <w:r>
        <w:rPr>
          <w:rFonts w:eastAsia="Times New Roman" w:hint="cs"/>
          <w:rtl/>
        </w:rPr>
        <w:t>ה</w:t>
      </w:r>
      <w:r>
        <w:rPr>
          <w:rFonts w:eastAsia="Times New Roman"/>
          <w:rtl/>
        </w:rPr>
        <w:t>קיבוצית</w:t>
      </w:r>
      <w:r>
        <w:rPr>
          <w:rFonts w:eastAsia="Times New Roman" w:hint="cs"/>
          <w:rtl/>
        </w:rPr>
        <w:t xml:space="preserve">  </w:t>
      </w:r>
      <w:r>
        <w:rPr>
          <w:rFonts w:eastAsia="Times New Roman" w:hint="cs"/>
          <w:rtl/>
        </w:rPr>
        <w:tab/>
        <w:t xml:space="preserve"> </w:t>
      </w:r>
      <w:r>
        <w:rPr>
          <w:rFonts w:eastAsia="Times New Roman"/>
          <w:rtl/>
        </w:rPr>
        <w:t>052-6851638</w:t>
      </w:r>
      <w:r>
        <w:rPr>
          <w:rFonts w:eastAsia="Times New Roman" w:hint="cs"/>
          <w:rtl/>
        </w:rPr>
        <w:t xml:space="preserve"> </w:t>
      </w:r>
    </w:p>
    <w:p w:rsidR="00636443" w:rsidRDefault="00636443" w:rsidP="00636443">
      <w:pPr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אורי פלד נקש </w:t>
      </w:r>
      <w:r>
        <w:rPr>
          <w:rFonts w:eastAsia="Times New Roman"/>
          <w:rtl/>
        </w:rPr>
        <w:t>–</w:t>
      </w:r>
      <w:r>
        <w:rPr>
          <w:rFonts w:eastAsia="Times New Roman" w:hint="cs"/>
          <w:rtl/>
        </w:rPr>
        <w:t xml:space="preserve"> מנהל "שבילים" צפון, אגף החינוך, התנועה הקיבוצית </w:t>
      </w:r>
      <w:r>
        <w:rPr>
          <w:rFonts w:eastAsia="Times New Roman"/>
          <w:rtl/>
        </w:rPr>
        <w:tab/>
      </w:r>
      <w:r>
        <w:rPr>
          <w:rFonts w:eastAsia="Times New Roman" w:hint="cs"/>
          <w:rtl/>
        </w:rPr>
        <w:t xml:space="preserve"> 053-8268090</w:t>
      </w:r>
    </w:p>
    <w:p w:rsidR="00636443" w:rsidRDefault="00636443" w:rsidP="00636443">
      <w:pPr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אפרת קרינסקי - מנהלת "שבילים" דרום, אגף החינוך, התנועה הקיבוצית        050-2463336 </w:t>
      </w:r>
    </w:p>
    <w:p w:rsidR="00636443" w:rsidRPr="00636443" w:rsidRDefault="00636443" w:rsidP="00636443">
      <w:pPr>
        <w:rPr>
          <w:rtl/>
        </w:rPr>
      </w:pPr>
      <w:r>
        <w:rPr>
          <w:rFonts w:eastAsia="Times New Roman" w:hint="cs"/>
          <w:rtl/>
        </w:rPr>
        <w:t xml:space="preserve">רינת חכים </w:t>
      </w:r>
      <w:r>
        <w:rPr>
          <w:rFonts w:eastAsia="Times New Roman"/>
          <w:rtl/>
        </w:rPr>
        <w:t>–</w:t>
      </w:r>
      <w:r>
        <w:rPr>
          <w:rFonts w:eastAsia="Times New Roman" w:hint="cs"/>
          <w:rtl/>
        </w:rPr>
        <w:t xml:space="preserve"> מנהלת תחום חברה וקהילה, מרכז המועצות האזוריות </w:t>
      </w:r>
      <w:r>
        <w:rPr>
          <w:rFonts w:eastAsia="Times New Roman" w:hint="cs"/>
          <w:rtl/>
        </w:rPr>
        <w:tab/>
      </w:r>
      <w:r>
        <w:rPr>
          <w:rFonts w:eastAsia="Times New Roman"/>
          <w:rtl/>
        </w:rPr>
        <w:tab/>
      </w:r>
      <w:r>
        <w:rPr>
          <w:rFonts w:eastAsia="Times New Roman" w:hint="cs"/>
          <w:rtl/>
        </w:rPr>
        <w:t>050-7600197</w:t>
      </w:r>
      <w:r>
        <w:rPr>
          <w:rFonts w:eastAsia="Times New Roman"/>
        </w:rPr>
        <w:br/>
      </w:r>
    </w:p>
    <w:sectPr w:rsidR="00636443" w:rsidRPr="00636443" w:rsidSect="001A4AF9">
      <w:headerReference w:type="default" r:id="rId10"/>
      <w:footerReference w:type="even" r:id="rId11"/>
      <w:footerReference w:type="default" r:id="rId12"/>
      <w:pgSz w:w="11906" w:h="16838"/>
      <w:pgMar w:top="1440" w:right="1191" w:bottom="1440" w:left="1191" w:header="0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EB0" w:rsidRDefault="00AF7EB0" w:rsidP="006B7EBB">
      <w:pPr>
        <w:spacing w:after="0" w:line="240" w:lineRule="auto"/>
      </w:pPr>
      <w:r>
        <w:separator/>
      </w:r>
    </w:p>
  </w:endnote>
  <w:endnote w:type="continuationSeparator" w:id="0">
    <w:p w:rsidR="00AF7EB0" w:rsidRDefault="00AF7EB0" w:rsidP="006B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0A" w:rsidRDefault="004C4E0A">
    <w:pPr>
      <w:pStyle w:val="a5"/>
    </w:pPr>
    <w:r>
      <w:rPr>
        <w:rFonts w:eastAsia="Times New Roman"/>
        <w:noProof/>
      </w:rPr>
      <w:drawing>
        <wp:inline distT="0" distB="0" distL="0" distR="0">
          <wp:extent cx="5271770" cy="501015"/>
          <wp:effectExtent l="0" t="0" r="5080" b="0"/>
          <wp:docPr id="5" name="Picture 5" descr="C:\Users\naama\Desktop\הנהנהנהנהנהנהנהנהנ\ענ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ama\Desktop\הנהנהנהנהנהנהנהנהנ\ענ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271770" cy="501015"/>
          <wp:effectExtent l="0" t="0" r="5080" b="0"/>
          <wp:docPr id="6" name="Picture 6" descr="C:\Users\naama\Desktop\הנהנהנהנהנהנהנהנהנ\ליאור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ama\Desktop\הנהנהנהנהנהנהנהנהנ\ליאורה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BB" w:rsidRDefault="001959A3" w:rsidP="005F7F0D">
    <w:pPr>
      <w:pStyle w:val="a5"/>
      <w:rPr>
        <w:rtl/>
      </w:rPr>
    </w:pPr>
    <w:r>
      <w:rPr>
        <w:noProof/>
      </w:rPr>
      <w:drawing>
        <wp:inline distT="0" distB="0" distL="0" distR="0">
          <wp:extent cx="5278120" cy="513080"/>
          <wp:effectExtent l="0" t="0" r="0" b="1270"/>
          <wp:docPr id="3" name="Picture 3" descr="S:\2011\hamoazot_aezoriot\13196_Logo\13196_Header+Footer_rin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2011\hamoazot_aezoriot\13196_Logo\13196_Header+Footer_rin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EB0" w:rsidRDefault="00AF7EB0" w:rsidP="006B7EBB">
      <w:pPr>
        <w:spacing w:after="0" w:line="240" w:lineRule="auto"/>
      </w:pPr>
      <w:r>
        <w:separator/>
      </w:r>
    </w:p>
  </w:footnote>
  <w:footnote w:type="continuationSeparator" w:id="0">
    <w:p w:rsidR="00AF7EB0" w:rsidRDefault="00AF7EB0" w:rsidP="006B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BB" w:rsidRDefault="006B7EBB" w:rsidP="006B7EBB">
    <w:pPr>
      <w:pStyle w:val="a3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2869565</wp:posOffset>
          </wp:positionH>
          <wp:positionV relativeFrom="paragraph">
            <wp:posOffset>152400</wp:posOffset>
          </wp:positionV>
          <wp:extent cx="1805305" cy="1137233"/>
          <wp:effectExtent l="0" t="0" r="4445" b="6350"/>
          <wp:wrapNone/>
          <wp:docPr id="1" name="Picture 1" descr="C:\Users\naama\Desktop\מועצות אזוריות\13196_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ama\Desktop\מועצות אזוריות\13196_Footer fin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65" r="35669"/>
                  <a:stretch/>
                </pic:blipFill>
                <pic:spPr bwMode="auto">
                  <a:xfrm>
                    <a:off x="0" y="0"/>
                    <a:ext cx="1805305" cy="11372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7EBB" w:rsidRDefault="00CF0554">
    <w:pPr>
      <w:pStyle w:val="a3"/>
    </w:pPr>
    <w:r>
      <w:rPr>
        <w:rFonts w:eastAsia="Times New Roman"/>
        <w:noProof/>
      </w:rPr>
      <w:drawing>
        <wp:anchor distT="0" distB="0" distL="114300" distR="114300" simplePos="0" relativeHeight="251659776" behindDoc="1" locked="0" layoutInCell="1" allowOverlap="1" wp14:anchorId="162396A6" wp14:editId="6E5718F9">
          <wp:simplePos x="0" y="0"/>
          <wp:positionH relativeFrom="column">
            <wp:posOffset>1191260</wp:posOffset>
          </wp:positionH>
          <wp:positionV relativeFrom="paragraph">
            <wp:posOffset>180340</wp:posOffset>
          </wp:positionV>
          <wp:extent cx="1742293" cy="828651"/>
          <wp:effectExtent l="0" t="0" r="0" b="0"/>
          <wp:wrapNone/>
          <wp:docPr id="7" name="תמונה 7" descr="cid:D987D156-CE22-4B2F-922A-F7CD71E4CE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87D156-CE22-4B2F-922A-F7CD71E4CE87" descr="cid:D987D156-CE22-4B2F-922A-F7CD71E4CE87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293" cy="828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1F14"/>
    <w:multiLevelType w:val="hybridMultilevel"/>
    <w:tmpl w:val="33886F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57E"/>
    <w:multiLevelType w:val="hybridMultilevel"/>
    <w:tmpl w:val="720A7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8267D"/>
    <w:multiLevelType w:val="hybridMultilevel"/>
    <w:tmpl w:val="A29E37C6"/>
    <w:lvl w:ilvl="0" w:tplc="1D164DC6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66662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C6A90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A1F5E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86D94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AB996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C6B2C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685CA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08B2A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30676F"/>
    <w:multiLevelType w:val="hybridMultilevel"/>
    <w:tmpl w:val="1108D12A"/>
    <w:lvl w:ilvl="0" w:tplc="CE1A5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7FE"/>
    <w:multiLevelType w:val="hybridMultilevel"/>
    <w:tmpl w:val="F59E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6AC3"/>
    <w:multiLevelType w:val="hybridMultilevel"/>
    <w:tmpl w:val="73F4F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53E9"/>
    <w:multiLevelType w:val="hybridMultilevel"/>
    <w:tmpl w:val="CD524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59D9"/>
    <w:multiLevelType w:val="hybridMultilevel"/>
    <w:tmpl w:val="409E77CA"/>
    <w:lvl w:ilvl="0" w:tplc="EC506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2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0A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09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A7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87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69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40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EA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BA0917"/>
    <w:multiLevelType w:val="multilevel"/>
    <w:tmpl w:val="F64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0F7321"/>
    <w:multiLevelType w:val="hybridMultilevel"/>
    <w:tmpl w:val="0974E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667DAB"/>
    <w:multiLevelType w:val="hybridMultilevel"/>
    <w:tmpl w:val="1108D12A"/>
    <w:lvl w:ilvl="0" w:tplc="CE1A5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C6482"/>
    <w:multiLevelType w:val="hybridMultilevel"/>
    <w:tmpl w:val="A992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1A7A"/>
    <w:multiLevelType w:val="hybridMultilevel"/>
    <w:tmpl w:val="1108D12A"/>
    <w:lvl w:ilvl="0" w:tplc="CE1A5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0C"/>
    <w:rsid w:val="0002165C"/>
    <w:rsid w:val="0002694E"/>
    <w:rsid w:val="00037D78"/>
    <w:rsid w:val="000B15B9"/>
    <w:rsid w:val="00102ADA"/>
    <w:rsid w:val="00117A6A"/>
    <w:rsid w:val="001612D0"/>
    <w:rsid w:val="001645FB"/>
    <w:rsid w:val="00187DC7"/>
    <w:rsid w:val="001959A3"/>
    <w:rsid w:val="001A0EFB"/>
    <w:rsid w:val="001A4AF9"/>
    <w:rsid w:val="001F6FE1"/>
    <w:rsid w:val="00212F00"/>
    <w:rsid w:val="002159AC"/>
    <w:rsid w:val="0024005F"/>
    <w:rsid w:val="00250CCC"/>
    <w:rsid w:val="00277317"/>
    <w:rsid w:val="00293A97"/>
    <w:rsid w:val="00294EE5"/>
    <w:rsid w:val="002A3B87"/>
    <w:rsid w:val="002E0072"/>
    <w:rsid w:val="00320429"/>
    <w:rsid w:val="0032639C"/>
    <w:rsid w:val="003405FC"/>
    <w:rsid w:val="003740F5"/>
    <w:rsid w:val="00382054"/>
    <w:rsid w:val="003B2D92"/>
    <w:rsid w:val="004023AA"/>
    <w:rsid w:val="004841C2"/>
    <w:rsid w:val="004B6B11"/>
    <w:rsid w:val="004C4E0A"/>
    <w:rsid w:val="004C7A08"/>
    <w:rsid w:val="0055390F"/>
    <w:rsid w:val="0055598A"/>
    <w:rsid w:val="00566F48"/>
    <w:rsid w:val="005C7249"/>
    <w:rsid w:val="005C735B"/>
    <w:rsid w:val="005F7F0D"/>
    <w:rsid w:val="00636443"/>
    <w:rsid w:val="006B7EBB"/>
    <w:rsid w:val="006E042F"/>
    <w:rsid w:val="00722B9B"/>
    <w:rsid w:val="00731897"/>
    <w:rsid w:val="0076526B"/>
    <w:rsid w:val="00781CD8"/>
    <w:rsid w:val="00787EC5"/>
    <w:rsid w:val="007D39AF"/>
    <w:rsid w:val="007F32DA"/>
    <w:rsid w:val="00817D04"/>
    <w:rsid w:val="00837D9D"/>
    <w:rsid w:val="00861309"/>
    <w:rsid w:val="008621A0"/>
    <w:rsid w:val="008732EE"/>
    <w:rsid w:val="00877819"/>
    <w:rsid w:val="008B3044"/>
    <w:rsid w:val="008C0E00"/>
    <w:rsid w:val="008E0569"/>
    <w:rsid w:val="008F50CB"/>
    <w:rsid w:val="0091289B"/>
    <w:rsid w:val="00930D4E"/>
    <w:rsid w:val="00954631"/>
    <w:rsid w:val="009920B1"/>
    <w:rsid w:val="0099518B"/>
    <w:rsid w:val="009F3F32"/>
    <w:rsid w:val="00A30C27"/>
    <w:rsid w:val="00AF413C"/>
    <w:rsid w:val="00AF7EB0"/>
    <w:rsid w:val="00BC7A6A"/>
    <w:rsid w:val="00C06FBC"/>
    <w:rsid w:val="00C42EE3"/>
    <w:rsid w:val="00C43579"/>
    <w:rsid w:val="00C43D14"/>
    <w:rsid w:val="00C52B97"/>
    <w:rsid w:val="00C63E22"/>
    <w:rsid w:val="00C81A92"/>
    <w:rsid w:val="00CA3A97"/>
    <w:rsid w:val="00CA3B93"/>
    <w:rsid w:val="00CB35BE"/>
    <w:rsid w:val="00CB7DA0"/>
    <w:rsid w:val="00CD7F0C"/>
    <w:rsid w:val="00CF0554"/>
    <w:rsid w:val="00CF41E2"/>
    <w:rsid w:val="00CF68E0"/>
    <w:rsid w:val="00D03FF9"/>
    <w:rsid w:val="00D55156"/>
    <w:rsid w:val="00D57353"/>
    <w:rsid w:val="00D75C3E"/>
    <w:rsid w:val="00DB7A42"/>
    <w:rsid w:val="00DC139F"/>
    <w:rsid w:val="00E0035A"/>
    <w:rsid w:val="00E34947"/>
    <w:rsid w:val="00E45A54"/>
    <w:rsid w:val="00E60D64"/>
    <w:rsid w:val="00E71922"/>
    <w:rsid w:val="00E756C6"/>
    <w:rsid w:val="00E77407"/>
    <w:rsid w:val="00E97843"/>
    <w:rsid w:val="00ED3D12"/>
    <w:rsid w:val="00F11F42"/>
    <w:rsid w:val="00F21A9F"/>
    <w:rsid w:val="00F31037"/>
    <w:rsid w:val="00FD6486"/>
    <w:rsid w:val="00FF02B6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8D6C7-C315-43D9-98DE-EC5E51FC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B7EBB"/>
  </w:style>
  <w:style w:type="paragraph" w:styleId="a5">
    <w:name w:val="footer"/>
    <w:basedOn w:val="a"/>
    <w:link w:val="a6"/>
    <w:uiPriority w:val="99"/>
    <w:unhideWhenUsed/>
    <w:rsid w:val="006B7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B7EBB"/>
  </w:style>
  <w:style w:type="paragraph" w:styleId="a7">
    <w:name w:val="Balloon Text"/>
    <w:basedOn w:val="a"/>
    <w:link w:val="a8"/>
    <w:uiPriority w:val="99"/>
    <w:semiHidden/>
    <w:unhideWhenUsed/>
    <w:rsid w:val="006B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B7E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005F"/>
    <w:pPr>
      <w:ind w:left="720"/>
      <w:contextualSpacing/>
    </w:pPr>
  </w:style>
  <w:style w:type="character" w:styleId="Hyperlink">
    <w:name w:val="Hyperlink"/>
    <w:basedOn w:val="a0"/>
    <w:unhideWhenUsed/>
    <w:rsid w:val="00E97843"/>
    <w:rPr>
      <w:color w:val="0000FF"/>
      <w:u w:val="single"/>
    </w:rPr>
  </w:style>
  <w:style w:type="table" w:styleId="aa">
    <w:name w:val="Table Grid"/>
    <w:basedOn w:val="a1"/>
    <w:uiPriority w:val="39"/>
    <w:rsid w:val="00DB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130">
          <w:marLeft w:val="0"/>
          <w:marRight w:val="288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020">
          <w:marLeft w:val="0"/>
          <w:marRight w:val="288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D987D156-CE22-4B2F-922A-F7CD71E4CE8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D987D156-CE22-4B2F-922A-F7CD71E4CE87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0938-56EC-4102-BE74-5300B2B1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אות הנשיא למתנדב</vt:lpstr>
      <vt:lpstr>אות הנשיא למתנדב</vt:lpstr>
    </vt:vector>
  </TitlesOfParts>
  <Company>Hewlett-Packard Company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אות הנשיא למתנדב</dc:title>
  <dc:subject>ישראל</dc:subject>
  <dc:creator>israel</dc:creator>
  <cp:keywords>ראשי מועצות</cp:keywords>
  <cp:lastModifiedBy>mifalot mifalot</cp:lastModifiedBy>
  <cp:revision>2</cp:revision>
  <cp:lastPrinted>2018-06-26T13:12:00Z</cp:lastPrinted>
  <dcterms:created xsi:type="dcterms:W3CDTF">2018-06-28T06:54:00Z</dcterms:created>
  <dcterms:modified xsi:type="dcterms:W3CDTF">2018-06-28T06:54:00Z</dcterms:modified>
</cp:coreProperties>
</file>